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B8DEF">
      <w:pPr>
        <w:pStyle w:val="19"/>
        <w:rPr>
          <w:rFonts w:hint="default"/>
          <w:b w:val="0"/>
          <w:bCs w:val="0"/>
          <w:lang w:val="en-US" w:eastAsia="zh-CN"/>
        </w:rPr>
      </w:pPr>
    </w:p>
    <w:p w14:paraId="19E86C26">
      <w:pPr>
        <w:spacing w:line="560" w:lineRule="exact"/>
        <w:jc w:val="center"/>
        <w:rPr>
          <w:rFonts w:hint="eastAsia" w:ascii="Times New Roman" w:hAnsi="Times New Roman" w:eastAsia="方正小标宋简体" w:cs="Times New Roman"/>
          <w:b w:val="0"/>
          <w:bCs w:val="0"/>
          <w:sz w:val="44"/>
          <w:szCs w:val="44"/>
          <w:highlight w:val="none"/>
          <w:lang w:eastAsia="zh-CN"/>
        </w:rPr>
      </w:pPr>
      <w:bookmarkStart w:id="0" w:name="_Toc1811980231_WPSOffice_Level1"/>
      <w:bookmarkStart w:id="1" w:name="_Toc279537716_WPSOffice_Level1"/>
      <w:bookmarkStart w:id="2" w:name="_Toc1404022892_WPSOffice_Level1"/>
      <w:bookmarkStart w:id="3" w:name="_Toc1838709223_WPSOffice_Level1"/>
      <w:bookmarkStart w:id="4" w:name="_Toc709283752_WPSOffice_Level1"/>
      <w:bookmarkStart w:id="5" w:name="_Toc1854984461_WPSOffice_Level1"/>
      <w:r>
        <w:rPr>
          <w:rFonts w:hint="eastAsia" w:eastAsia="方正小标宋简体" w:cs="Times New Roman"/>
          <w:b w:val="0"/>
          <w:bCs w:val="0"/>
          <w:sz w:val="44"/>
          <w:szCs w:val="44"/>
          <w:highlight w:val="none"/>
          <w:lang w:val="en-US" w:eastAsia="zh-CN"/>
        </w:rPr>
        <w:t>长春市</w:t>
      </w:r>
      <w:bookmarkEnd w:id="0"/>
      <w:bookmarkEnd w:id="1"/>
      <w:bookmarkEnd w:id="2"/>
      <w:bookmarkEnd w:id="3"/>
      <w:bookmarkEnd w:id="4"/>
      <w:bookmarkEnd w:id="5"/>
      <w:r>
        <w:rPr>
          <w:rFonts w:hint="eastAsia" w:ascii="Times New Roman" w:hAnsi="Times New Roman" w:eastAsia="方正小标宋简体" w:cs="Times New Roman"/>
          <w:b w:val="0"/>
          <w:bCs w:val="0"/>
          <w:sz w:val="44"/>
          <w:szCs w:val="44"/>
          <w:highlight w:val="none"/>
          <w:lang w:val="en-US" w:eastAsia="zh-CN"/>
        </w:rPr>
        <w:t>制造业新型技术改造城市试点工作的若干政策措施</w:t>
      </w:r>
    </w:p>
    <w:p w14:paraId="0F8F4241">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楷体" w:hAnsi="楷体" w:eastAsia="楷体" w:cs="楷体"/>
          <w:b w:val="0"/>
          <w:bCs w:val="0"/>
          <w:sz w:val="32"/>
          <w:szCs w:val="32"/>
          <w:highlight w:val="none"/>
          <w:lang w:eastAsia="zh-CN"/>
        </w:rPr>
      </w:pPr>
    </w:p>
    <w:p w14:paraId="4EEAA827">
      <w:pPr>
        <w:keepNext w:val="0"/>
        <w:keepLines w:val="0"/>
        <w:pageBreakBefore w:val="0"/>
        <w:kinsoku/>
        <w:wordWrap/>
        <w:overflowPunct/>
        <w:topLinePunct w:val="0"/>
        <w:autoSpaceDE/>
        <w:autoSpaceDN/>
        <w:bidi w:val="0"/>
        <w:adjustRightInd/>
        <w:snapToGrid/>
        <w:spacing w:line="240" w:lineRule="auto"/>
        <w:ind w:firstLine="573"/>
        <w:textAlignment w:val="auto"/>
        <w:rPr>
          <w:rFonts w:hint="eastAsia" w:ascii="Times New Roman" w:hAnsi="Times New Roman" w:eastAsia="楷体_GB2312" w:cs="Times New Roman"/>
          <w:b w:val="0"/>
          <w:bCs w:val="0"/>
          <w:kern w:val="0"/>
          <w:sz w:val="32"/>
          <w:szCs w:val="32"/>
          <w:highlight w:val="none"/>
          <w:u w:val="none"/>
        </w:rPr>
      </w:pPr>
      <w:bookmarkStart w:id="6" w:name="_GoBack"/>
      <w:bookmarkEnd w:id="6"/>
    </w:p>
    <w:p w14:paraId="7CC0BD3E">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jc w:val="left"/>
        <w:textAlignment w:val="auto"/>
        <w:rPr>
          <w:rFonts w:hint="eastAsia" w:ascii="仿宋_GB2312" w:hAnsi="仿宋_GB2312" w:eastAsia="仿宋_GB2312" w:cs="仿宋_GB2312"/>
          <w:b w:val="0"/>
          <w:bCs w:val="0"/>
          <w:color w:val="auto"/>
          <w:sz w:val="32"/>
          <w:szCs w:val="32"/>
          <w:lang w:eastAsia="zh-CN" w:bidi="ar-SA"/>
        </w:rPr>
      </w:pPr>
      <w:r>
        <w:rPr>
          <w:rFonts w:hint="eastAsia" w:hAnsi="仿宋_GB2312" w:cs="仿宋_GB2312"/>
          <w:b w:val="0"/>
          <w:bCs w:val="0"/>
          <w:color w:val="auto"/>
          <w:sz w:val="32"/>
          <w:szCs w:val="32"/>
          <w:lang w:eastAsia="zh" w:bidi="ar-SA"/>
          <w:woUserID w:val="1"/>
        </w:rPr>
        <w:t>为深入贯彻党的二十大和二十届历次全会精神，加快实施制造业技术改造升级工程，落实</w:t>
      </w:r>
      <w:r>
        <w:rPr>
          <w:rFonts w:hint="eastAsia" w:hAnsi="仿宋_GB2312" w:cs="仿宋_GB2312"/>
          <w:b w:val="0"/>
          <w:bCs w:val="0"/>
          <w:color w:val="auto"/>
          <w:sz w:val="32"/>
          <w:szCs w:val="32"/>
          <w:lang w:eastAsia="zh-CN" w:bidi="ar-SA"/>
        </w:rPr>
        <w:t>制造业新型技术改造城市试点工作</w:t>
      </w:r>
      <w:r>
        <w:rPr>
          <w:rFonts w:hint="eastAsia" w:ascii="仿宋_GB2312" w:hAnsi="仿宋_GB2312" w:eastAsia="仿宋_GB2312" w:cs="仿宋_GB2312"/>
          <w:b w:val="0"/>
          <w:bCs w:val="0"/>
          <w:color w:val="auto"/>
          <w:sz w:val="32"/>
          <w:szCs w:val="32"/>
          <w:lang w:eastAsia="zh-CN" w:bidi="ar-SA"/>
        </w:rPr>
        <w:t>，</w:t>
      </w:r>
      <w:r>
        <w:rPr>
          <w:rFonts w:hint="eastAsia" w:hAnsi="仿宋_GB2312" w:cs="仿宋_GB2312"/>
          <w:b w:val="0"/>
          <w:bCs w:val="0"/>
          <w:color w:val="auto"/>
          <w:sz w:val="32"/>
          <w:szCs w:val="32"/>
          <w:lang w:eastAsia="zh-CN" w:bidi="ar-SA"/>
        </w:rPr>
        <w:t>大力</w:t>
      </w:r>
      <w:r>
        <w:rPr>
          <w:rFonts w:hint="eastAsia" w:hAnsi="仿宋_GB2312" w:cs="仿宋_GB2312"/>
          <w:b w:val="0"/>
          <w:bCs w:val="0"/>
          <w:color w:val="auto"/>
          <w:sz w:val="32"/>
          <w:szCs w:val="32"/>
          <w:lang w:eastAsia="zh" w:bidi="ar-SA"/>
          <w:woUserID w:val="1"/>
        </w:rPr>
        <w:t>推进</w:t>
      </w:r>
      <w:r>
        <w:rPr>
          <w:rFonts w:hint="eastAsia" w:hAnsi="仿宋_GB2312" w:cs="仿宋_GB2312"/>
          <w:b w:val="0"/>
          <w:bCs w:val="0"/>
          <w:color w:val="auto"/>
          <w:sz w:val="32"/>
          <w:szCs w:val="32"/>
          <w:lang w:eastAsia="zh-CN" w:bidi="ar-SA"/>
        </w:rPr>
        <w:t>“智改数转网联”新技改，提高制造业高端化、智能化、绿色化发展水平，</w:t>
      </w:r>
      <w:r>
        <w:rPr>
          <w:rFonts w:hint="eastAsia" w:hAnsi="仿宋_GB2312" w:cs="仿宋_GB2312"/>
          <w:b w:val="0"/>
          <w:bCs w:val="0"/>
          <w:color w:val="auto"/>
          <w:sz w:val="32"/>
          <w:szCs w:val="32"/>
          <w:lang w:eastAsia="zh" w:bidi="ar-SA"/>
          <w:woUserID w:val="1"/>
        </w:rPr>
        <w:t>为</w:t>
      </w:r>
      <w:r>
        <w:rPr>
          <w:rFonts w:hint="eastAsia" w:hAnsi="仿宋_GB2312" w:cs="仿宋_GB2312"/>
          <w:b w:val="0"/>
          <w:bCs w:val="0"/>
          <w:color w:val="auto"/>
          <w:sz w:val="32"/>
          <w:szCs w:val="32"/>
          <w:lang w:eastAsia="zh-CN" w:bidi="ar-SA"/>
          <w:woUserID w:val="1"/>
        </w:rPr>
        <w:t>培育新质生产力、推进新型工业化提供有力支撑</w:t>
      </w:r>
      <w:r>
        <w:rPr>
          <w:rFonts w:hint="eastAsia" w:hAnsi="仿宋_GB2312" w:cs="仿宋_GB2312"/>
          <w:b w:val="0"/>
          <w:bCs w:val="0"/>
          <w:color w:val="auto"/>
          <w:sz w:val="32"/>
          <w:szCs w:val="32"/>
          <w:lang w:eastAsia="zh" w:bidi="ar-SA"/>
          <w:woUserID w:val="1"/>
        </w:rPr>
        <w:t>，结合我市实际，</w:t>
      </w:r>
      <w:r>
        <w:rPr>
          <w:rFonts w:hint="eastAsia" w:ascii="仿宋_GB2312" w:hAnsi="仿宋_GB2312" w:eastAsia="仿宋_GB2312" w:cs="仿宋_GB2312"/>
          <w:b w:val="0"/>
          <w:bCs w:val="0"/>
          <w:color w:val="auto"/>
          <w:sz w:val="32"/>
          <w:szCs w:val="32"/>
          <w:lang w:eastAsia="zh-CN" w:bidi="ar-SA"/>
        </w:rPr>
        <w:t>制定</w:t>
      </w:r>
      <w:r>
        <w:rPr>
          <w:rFonts w:hint="eastAsia" w:hAnsi="仿宋_GB2312" w:cs="仿宋_GB2312"/>
          <w:b w:val="0"/>
          <w:bCs w:val="0"/>
          <w:color w:val="auto"/>
          <w:sz w:val="32"/>
          <w:szCs w:val="32"/>
          <w:lang w:eastAsia="zh" w:bidi="ar-SA"/>
          <w:woUserID w:val="1"/>
        </w:rPr>
        <w:t>以下政策</w:t>
      </w:r>
      <w:r>
        <w:rPr>
          <w:rFonts w:hint="eastAsia" w:ascii="仿宋_GB2312" w:hAnsi="仿宋_GB2312" w:eastAsia="仿宋_GB2312" w:cs="仿宋_GB2312"/>
          <w:b w:val="0"/>
          <w:bCs w:val="0"/>
          <w:color w:val="auto"/>
          <w:sz w:val="32"/>
          <w:szCs w:val="32"/>
          <w:lang w:eastAsia="zh-CN" w:bidi="ar-SA"/>
        </w:rPr>
        <w:t>。</w:t>
      </w:r>
    </w:p>
    <w:p w14:paraId="3A535364">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b w:val="0"/>
          <w:bCs w:val="0"/>
          <w:kern w:val="0"/>
          <w:sz w:val="32"/>
          <w:szCs w:val="32"/>
          <w:highlight w:val="none"/>
          <w:u w:val="none"/>
          <w:lang w:eastAsia="zh-CN"/>
        </w:rPr>
      </w:pPr>
      <w:r>
        <w:rPr>
          <w:rFonts w:hint="eastAsia" w:ascii="楷体" w:hAnsi="楷体" w:eastAsia="楷体" w:cs="楷体"/>
          <w:b w:val="0"/>
          <w:bCs w:val="0"/>
          <w:i w:val="0"/>
          <w:iCs w:val="0"/>
          <w:kern w:val="2"/>
          <w:sz w:val="32"/>
          <w:szCs w:val="32"/>
          <w:lang w:val="en-US" w:eastAsia="zh-CN" w:bidi="ar-SA"/>
        </w:rPr>
        <w:t>第一条</w:t>
      </w:r>
      <w:r>
        <w:rPr>
          <w:rFonts w:hint="eastAsia" w:ascii="Times New Roman" w:hAnsi="Times New Roman" w:eastAsia="仿宋_GB2312" w:cs="Times New Roman"/>
          <w:b w:val="0"/>
          <w:bCs w:val="0"/>
          <w:i w:val="0"/>
          <w:iCs w:val="0"/>
          <w:kern w:val="2"/>
          <w:sz w:val="32"/>
          <w:szCs w:val="32"/>
          <w:lang w:val="en-US" w:eastAsia="zh-CN" w:bidi="ar-SA"/>
        </w:rPr>
        <w:t xml:space="preserve"> </w:t>
      </w:r>
      <w:r>
        <w:rPr>
          <w:rFonts w:hint="eastAsia" w:ascii="Times New Roman" w:hAnsi="Times New Roman" w:eastAsia="仿宋_GB2312" w:cs="Times New Roman"/>
          <w:b w:val="0"/>
          <w:bCs w:val="0"/>
          <w:i w:val="0"/>
          <w:iCs w:val="0"/>
          <w:sz w:val="32"/>
          <w:szCs w:val="32"/>
          <w:highlight w:val="none"/>
          <w:u w:val="none"/>
        </w:rPr>
        <w:t>培育新型技改示范标杆。</w:t>
      </w:r>
      <w:r>
        <w:rPr>
          <w:rFonts w:hint="eastAsia" w:ascii="Times New Roman" w:hAnsi="Times New Roman" w:eastAsia="仿宋_GB2312" w:cs="Times New Roman"/>
          <w:b w:val="0"/>
          <w:bCs w:val="0"/>
          <w:i w:val="0"/>
          <w:iCs w:val="0"/>
          <w:sz w:val="32"/>
          <w:szCs w:val="32"/>
          <w:highlight w:val="none"/>
          <w:u w:val="none"/>
          <w:lang w:val="en-US" w:eastAsia="zh-CN"/>
        </w:rPr>
        <w:t>鼓励工业企业加快内外网升级，开展“哑”设备数字化改造，部署智能制造装备、工业软件和系统，推进制造单元、车间、工厂等全业务流程数字化改造，分级建设数字化转型标杆企业。</w:t>
      </w:r>
      <w:r>
        <w:rPr>
          <w:rFonts w:hint="eastAsia" w:ascii="Times New Roman" w:hAnsi="Times New Roman" w:eastAsia="仿宋_GB2312" w:cs="Times New Roman"/>
          <w:b w:val="0"/>
          <w:bCs w:val="0"/>
          <w:i w:val="0"/>
          <w:iCs w:val="0"/>
          <w:sz w:val="32"/>
          <w:szCs w:val="32"/>
          <w:highlight w:val="none"/>
          <w:u w:val="none"/>
        </w:rPr>
        <w:t>组织开展工业企业数字化转型示范项目遴选，评选认定一批市级示范数字化工厂、数字化车间、数字化生产线</w:t>
      </w:r>
      <w:r>
        <w:rPr>
          <w:rFonts w:hint="eastAsia" w:ascii="Times New Roman" w:hAnsi="Times New Roman" w:eastAsia="仿宋_GB2312" w:cs="Times New Roman"/>
          <w:b w:val="0"/>
          <w:bCs w:val="0"/>
          <w:i w:val="0"/>
          <w:iCs w:val="0"/>
          <w:sz w:val="32"/>
          <w:szCs w:val="32"/>
          <w:highlight w:val="none"/>
          <w:u w:val="none"/>
          <w:lang w:eastAsia="zh-CN"/>
        </w:rPr>
        <w:t>。</w:t>
      </w:r>
    </w:p>
    <w:p w14:paraId="1D033BC9">
      <w:pPr>
        <w:pStyle w:val="6"/>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b w:val="0"/>
          <w:bCs w:val="0"/>
          <w:i w:val="0"/>
          <w:iCs w:val="0"/>
          <w:sz w:val="32"/>
          <w:szCs w:val="32"/>
          <w:highlight w:val="none"/>
          <w:u w:val="none"/>
        </w:rPr>
      </w:pPr>
      <w:r>
        <w:rPr>
          <w:rFonts w:hint="eastAsia" w:ascii="Times New Roman" w:hAnsi="Times New Roman" w:eastAsia="楷体_GB2312" w:cs="Times New Roman"/>
          <w:b w:val="0"/>
          <w:bCs w:val="0"/>
          <w:kern w:val="0"/>
          <w:sz w:val="32"/>
          <w:szCs w:val="32"/>
          <w:highlight w:val="none"/>
          <w:u w:val="none"/>
        </w:rPr>
        <w:t xml:space="preserve">第二条 </w:t>
      </w:r>
      <w:r>
        <w:rPr>
          <w:rFonts w:hint="eastAsia" w:ascii="Times New Roman" w:hAnsi="Times New Roman" w:eastAsia="仿宋_GB2312" w:cs="Times New Roman"/>
          <w:b w:val="0"/>
          <w:bCs w:val="0"/>
          <w:i w:val="0"/>
          <w:iCs w:val="0"/>
          <w:sz w:val="32"/>
          <w:szCs w:val="32"/>
          <w:highlight w:val="none"/>
          <w:u w:val="none"/>
          <w:lang w:val="en-US" w:eastAsia="zh-CN"/>
        </w:rPr>
        <w:t>发放</w:t>
      </w:r>
      <w:r>
        <w:rPr>
          <w:rFonts w:hint="eastAsia" w:ascii="Times New Roman" w:hAnsi="Times New Roman" w:eastAsia="仿宋_GB2312" w:cs="Times New Roman"/>
          <w:b w:val="0"/>
          <w:bCs w:val="0"/>
          <w:i w:val="0"/>
          <w:iCs w:val="0"/>
          <w:sz w:val="32"/>
          <w:szCs w:val="32"/>
          <w:highlight w:val="none"/>
          <w:u w:val="none"/>
        </w:rPr>
        <w:t>新型技改服务券。</w:t>
      </w:r>
      <w:r>
        <w:rPr>
          <w:rFonts w:hint="eastAsia" w:ascii="Times New Roman" w:hAnsi="Times New Roman" w:eastAsia="仿宋_GB2312" w:cs="Times New Roman"/>
          <w:b w:val="0"/>
          <w:bCs w:val="0"/>
          <w:i w:val="0"/>
          <w:iCs w:val="0"/>
          <w:sz w:val="32"/>
          <w:szCs w:val="32"/>
          <w:highlight w:val="none"/>
          <w:u w:val="none"/>
          <w:lang w:val="en-US" w:eastAsia="zh-CN"/>
        </w:rPr>
        <w:t>为</w:t>
      </w:r>
      <w:r>
        <w:rPr>
          <w:rFonts w:hint="eastAsia" w:ascii="Times New Roman" w:hAnsi="Times New Roman" w:eastAsia="仿宋_GB2312" w:cs="Times New Roman"/>
          <w:b w:val="0"/>
          <w:bCs w:val="0"/>
          <w:i w:val="0"/>
          <w:iCs w:val="0"/>
          <w:sz w:val="32"/>
          <w:szCs w:val="32"/>
          <w:highlight w:val="none"/>
          <w:u w:val="none"/>
          <w:lang w:val="en-US" w:eastAsia="zh"/>
          <w:woUserID w:val="1"/>
        </w:rPr>
        <w:t>全市</w:t>
      </w:r>
      <w:r>
        <w:rPr>
          <w:rFonts w:hint="eastAsia" w:ascii="Times New Roman" w:hAnsi="Times New Roman" w:eastAsia="仿宋_GB2312" w:cs="Times New Roman"/>
          <w:b w:val="0"/>
          <w:bCs w:val="0"/>
          <w:i w:val="0"/>
          <w:iCs w:val="0"/>
          <w:sz w:val="32"/>
          <w:szCs w:val="32"/>
          <w:highlight w:val="none"/>
          <w:u w:val="none"/>
          <w:lang w:val="en-US" w:eastAsia="zh-CN"/>
        </w:rPr>
        <w:t>工业企业发放</w:t>
      </w:r>
      <w:r>
        <w:rPr>
          <w:rFonts w:hint="eastAsia" w:ascii="Times New Roman" w:hAnsi="Times New Roman" w:eastAsia="仿宋_GB2312" w:cs="Times New Roman"/>
          <w:b w:val="0"/>
          <w:bCs w:val="0"/>
          <w:i w:val="0"/>
          <w:iCs w:val="0"/>
          <w:sz w:val="32"/>
          <w:szCs w:val="32"/>
          <w:highlight w:val="none"/>
          <w:u w:val="none"/>
        </w:rPr>
        <w:t>新型技改服务券（以下简称</w:t>
      </w:r>
      <w:r>
        <w:rPr>
          <w:rFonts w:hint="eastAsia" w:ascii="Times New Roman" w:hAnsi="Times New Roman" w:eastAsia="仿宋_GB2312" w:cs="Times New Roman"/>
          <w:b w:val="0"/>
          <w:bCs w:val="0"/>
          <w:i w:val="0"/>
          <w:iCs w:val="0"/>
          <w:sz w:val="32"/>
          <w:szCs w:val="32"/>
          <w:highlight w:val="none"/>
          <w:u w:val="none"/>
          <w:lang w:eastAsia="zh-CN"/>
        </w:rPr>
        <w:t>“</w:t>
      </w:r>
      <w:r>
        <w:rPr>
          <w:rFonts w:hint="eastAsia" w:ascii="Times New Roman" w:hAnsi="Times New Roman" w:eastAsia="仿宋_GB2312" w:cs="Times New Roman"/>
          <w:b w:val="0"/>
          <w:bCs w:val="0"/>
          <w:i w:val="0"/>
          <w:iCs w:val="0"/>
          <w:sz w:val="32"/>
          <w:szCs w:val="32"/>
          <w:highlight w:val="none"/>
          <w:u w:val="none"/>
        </w:rPr>
        <w:t>技改券</w:t>
      </w:r>
      <w:r>
        <w:rPr>
          <w:rFonts w:hint="eastAsia" w:ascii="Times New Roman" w:hAnsi="Times New Roman" w:eastAsia="仿宋_GB2312" w:cs="Times New Roman"/>
          <w:b w:val="0"/>
          <w:bCs w:val="0"/>
          <w:i w:val="0"/>
          <w:iCs w:val="0"/>
          <w:sz w:val="32"/>
          <w:szCs w:val="32"/>
          <w:highlight w:val="none"/>
          <w:u w:val="none"/>
          <w:lang w:eastAsia="zh-CN"/>
        </w:rPr>
        <w:t>”</w:t>
      </w:r>
      <w:r>
        <w:rPr>
          <w:rFonts w:hint="eastAsia" w:ascii="Times New Roman" w:hAnsi="Times New Roman" w:eastAsia="仿宋_GB2312" w:cs="Times New Roman"/>
          <w:b w:val="0"/>
          <w:bCs w:val="0"/>
          <w:i w:val="0"/>
          <w:iCs w:val="0"/>
          <w:sz w:val="32"/>
          <w:szCs w:val="32"/>
          <w:highlight w:val="none"/>
          <w:u w:val="none"/>
        </w:rPr>
        <w:t>），用于抵扣企业当年开展新型技术改造的相关费用</w:t>
      </w:r>
      <w:r>
        <w:rPr>
          <w:rFonts w:hint="eastAsia" w:ascii="Times New Roman" w:hAnsi="Times New Roman" w:eastAsia="仿宋_GB2312" w:cs="Times New Roman"/>
          <w:b w:val="0"/>
          <w:bCs w:val="0"/>
          <w:i w:val="0"/>
          <w:iCs w:val="0"/>
          <w:sz w:val="32"/>
          <w:szCs w:val="32"/>
          <w:highlight w:val="none"/>
          <w:u w:val="none"/>
          <w:lang w:eastAsia="zh"/>
          <w:woUserID w:val="1"/>
        </w:rPr>
        <w:t>，最高抵扣改造费用</w:t>
      </w:r>
      <w:r>
        <w:rPr>
          <w:rFonts w:hint="eastAsia" w:ascii="Times New Roman" w:hAnsi="Times New Roman" w:eastAsia="仿宋_GB2312" w:cs="Times New Roman"/>
          <w:b w:val="0"/>
          <w:bCs w:val="0"/>
          <w:i w:val="0"/>
          <w:iCs w:val="0"/>
          <w:sz w:val="32"/>
          <w:szCs w:val="32"/>
          <w:highlight w:val="none"/>
          <w:u w:val="none"/>
          <w:lang w:val="en-US" w:eastAsia="zh-CN"/>
          <w:woUserID w:val="1"/>
        </w:rPr>
        <w:t>8</w:t>
      </w:r>
      <w:r>
        <w:rPr>
          <w:rFonts w:hint="eastAsia" w:ascii="Times New Roman" w:hAnsi="Times New Roman" w:eastAsia="仿宋_GB2312" w:cs="Times New Roman"/>
          <w:b w:val="0"/>
          <w:bCs w:val="0"/>
          <w:i w:val="0"/>
          <w:iCs w:val="0"/>
          <w:sz w:val="32"/>
          <w:szCs w:val="32"/>
          <w:highlight w:val="none"/>
          <w:u w:val="none"/>
          <w:lang w:eastAsia="zh"/>
          <w:woUserID w:val="1"/>
        </w:rPr>
        <w:t>万元</w:t>
      </w:r>
      <w:r>
        <w:rPr>
          <w:rFonts w:hint="eastAsia" w:ascii="Times New Roman" w:hAnsi="Times New Roman" w:eastAsia="仿宋_GB2312" w:cs="Times New Roman"/>
          <w:b w:val="0"/>
          <w:bCs w:val="0"/>
          <w:i w:val="0"/>
          <w:iCs w:val="0"/>
          <w:sz w:val="32"/>
          <w:szCs w:val="32"/>
          <w:highlight w:val="none"/>
          <w:u w:val="none"/>
        </w:rPr>
        <w:t>。</w:t>
      </w:r>
      <w:r>
        <w:rPr>
          <w:rFonts w:hint="eastAsia" w:ascii="Times New Roman" w:hAnsi="Times New Roman" w:eastAsia="仿宋_GB2312" w:cs="Times New Roman"/>
          <w:b w:val="0"/>
          <w:bCs w:val="0"/>
          <w:i w:val="0"/>
          <w:iCs w:val="0"/>
          <w:sz w:val="32"/>
          <w:szCs w:val="32"/>
          <w:highlight w:val="none"/>
          <w:u w:val="none"/>
          <w:lang w:val="en-US" w:eastAsia="zh"/>
          <w:woUserID w:val="1"/>
        </w:rPr>
        <w:t>每户</w:t>
      </w:r>
      <w:r>
        <w:rPr>
          <w:rFonts w:hint="eastAsia" w:ascii="Times New Roman" w:hAnsi="Times New Roman" w:eastAsia="仿宋_GB2312" w:cs="Times New Roman"/>
          <w:b w:val="0"/>
          <w:bCs w:val="0"/>
          <w:i w:val="0"/>
          <w:iCs w:val="0"/>
          <w:sz w:val="32"/>
          <w:szCs w:val="32"/>
          <w:highlight w:val="none"/>
          <w:u w:val="none"/>
        </w:rPr>
        <w:t>工业企业可申领一张技改券</w:t>
      </w:r>
      <w:r>
        <w:rPr>
          <w:rFonts w:hint="eastAsia" w:ascii="Times New Roman" w:hAnsi="Times New Roman" w:eastAsia="仿宋_GB2312" w:cs="Times New Roman"/>
          <w:b w:val="0"/>
          <w:bCs w:val="0"/>
          <w:i w:val="0"/>
          <w:iCs w:val="0"/>
          <w:sz w:val="32"/>
          <w:szCs w:val="32"/>
          <w:highlight w:val="none"/>
          <w:u w:val="none"/>
          <w:lang w:eastAsia="zh-CN"/>
        </w:rPr>
        <w:t>，</w:t>
      </w:r>
      <w:r>
        <w:rPr>
          <w:rFonts w:hint="eastAsia" w:ascii="Times New Roman" w:hAnsi="Times New Roman" w:eastAsia="仿宋_GB2312" w:cs="Times New Roman"/>
          <w:b w:val="0"/>
          <w:bCs w:val="0"/>
          <w:i w:val="0"/>
          <w:iCs w:val="0"/>
          <w:sz w:val="32"/>
          <w:szCs w:val="32"/>
          <w:highlight w:val="none"/>
          <w:u w:val="none"/>
          <w:lang w:val="en-US" w:eastAsia="zh-CN"/>
        </w:rPr>
        <w:t>如</w:t>
      </w:r>
      <w:r>
        <w:rPr>
          <w:rFonts w:hint="eastAsia" w:ascii="Times New Roman" w:hAnsi="Times New Roman" w:eastAsia="仿宋_GB2312" w:cs="Times New Roman"/>
          <w:b w:val="0"/>
          <w:bCs w:val="0"/>
          <w:i w:val="0"/>
          <w:iCs w:val="0"/>
          <w:sz w:val="32"/>
          <w:szCs w:val="32"/>
          <w:highlight w:val="none"/>
          <w:u w:val="none"/>
        </w:rPr>
        <w:t>新型技改项目具有面向全市重点产业链推广复制价值，形成典型场景解决方案</w:t>
      </w:r>
      <w:r>
        <w:rPr>
          <w:rFonts w:hint="eastAsia" w:ascii="Times New Roman" w:hAnsi="Times New Roman" w:eastAsia="仿宋_GB2312" w:cs="Times New Roman"/>
          <w:b w:val="0"/>
          <w:bCs w:val="0"/>
          <w:i w:val="0"/>
          <w:iCs w:val="0"/>
          <w:sz w:val="32"/>
          <w:szCs w:val="32"/>
          <w:highlight w:val="none"/>
          <w:u w:val="none"/>
          <w:lang w:val="en-US" w:eastAsia="zh-CN"/>
        </w:rPr>
        <w:t>后，</w:t>
      </w:r>
      <w:r>
        <w:rPr>
          <w:rFonts w:hint="eastAsia" w:ascii="Times New Roman" w:hAnsi="Times New Roman" w:eastAsia="仿宋_GB2312" w:cs="Times New Roman"/>
          <w:b w:val="0"/>
          <w:bCs w:val="0"/>
          <w:i w:val="0"/>
          <w:iCs w:val="0"/>
          <w:sz w:val="32"/>
          <w:szCs w:val="32"/>
          <w:highlight w:val="none"/>
          <w:u w:val="none"/>
        </w:rPr>
        <w:t>该企业可</w:t>
      </w:r>
      <w:r>
        <w:rPr>
          <w:rFonts w:hint="eastAsia" w:ascii="Times New Roman" w:hAnsi="Times New Roman" w:eastAsia="仿宋_GB2312" w:cs="Times New Roman"/>
          <w:b w:val="0"/>
          <w:bCs w:val="0"/>
          <w:i w:val="0"/>
          <w:iCs w:val="0"/>
          <w:sz w:val="32"/>
          <w:szCs w:val="32"/>
          <w:highlight w:val="none"/>
          <w:u w:val="none"/>
          <w:lang w:eastAsia="zh-CN"/>
        </w:rPr>
        <w:t>再</w:t>
      </w:r>
      <w:r>
        <w:rPr>
          <w:rFonts w:hint="eastAsia" w:ascii="Times New Roman" w:hAnsi="Times New Roman" w:eastAsia="仿宋_GB2312" w:cs="Times New Roman"/>
          <w:b w:val="0"/>
          <w:bCs w:val="0"/>
          <w:i w:val="0"/>
          <w:iCs w:val="0"/>
          <w:sz w:val="32"/>
          <w:szCs w:val="32"/>
          <w:highlight w:val="none"/>
          <w:u w:val="none"/>
        </w:rPr>
        <w:t>额外申领一张技改券。同一申报批次，在额度有限的情况下，优先支持汽车制造业、医药制造业、铁路船舶航空航天和其他运输设备制造业三个制造业新型技术改造城市试点行业的工业企业。</w:t>
      </w:r>
    </w:p>
    <w:p w14:paraId="516906F6">
      <w:pPr>
        <w:pStyle w:val="6"/>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b w:val="0"/>
          <w:bCs w:val="0"/>
          <w:i w:val="0"/>
          <w:iCs w:val="0"/>
          <w:sz w:val="32"/>
          <w:szCs w:val="32"/>
          <w:highlight w:val="none"/>
          <w:u w:val="none"/>
          <w:lang w:val="en-US" w:eastAsia="zh"/>
          <w:woUserID w:val="1"/>
        </w:rPr>
      </w:pPr>
      <w:r>
        <w:rPr>
          <w:rFonts w:hint="eastAsia" w:ascii="Times New Roman" w:hAnsi="Times New Roman" w:eastAsia="楷体_GB2312" w:cs="Times New Roman"/>
          <w:b w:val="0"/>
          <w:bCs w:val="0"/>
          <w:kern w:val="0"/>
          <w:sz w:val="32"/>
          <w:szCs w:val="32"/>
          <w:highlight w:val="none"/>
          <w:u w:val="none"/>
        </w:rPr>
        <w:t>第三条</w:t>
      </w:r>
      <w:r>
        <w:rPr>
          <w:rFonts w:hint="eastAsia" w:ascii="Times New Roman" w:hAnsi="Times New Roman" w:eastAsia="楷体_GB2312" w:cs="Times New Roman"/>
          <w:b w:val="0"/>
          <w:bCs w:val="0"/>
          <w:kern w:val="0"/>
          <w:sz w:val="32"/>
          <w:szCs w:val="32"/>
          <w:highlight w:val="none"/>
          <w:u w:val="none"/>
          <w:lang w:val="en-US" w:eastAsia="zh-CN"/>
        </w:rPr>
        <w:t xml:space="preserve"> </w:t>
      </w:r>
      <w:r>
        <w:rPr>
          <w:rFonts w:hint="eastAsia" w:ascii="Times New Roman" w:hAnsi="Times New Roman" w:eastAsia="仿宋_GB2312" w:cs="Times New Roman"/>
          <w:b w:val="0"/>
          <w:bCs w:val="0"/>
          <w:i w:val="0"/>
          <w:iCs w:val="0"/>
          <w:sz w:val="32"/>
          <w:szCs w:val="32"/>
          <w:highlight w:val="none"/>
          <w:u w:val="none"/>
        </w:rPr>
        <w:t>推动产业链</w:t>
      </w:r>
      <w:r>
        <w:rPr>
          <w:rFonts w:hint="eastAsia" w:ascii="Times New Roman" w:hAnsi="Times New Roman" w:eastAsia="仿宋_GB2312" w:cs="Times New Roman"/>
          <w:b w:val="0"/>
          <w:bCs w:val="0"/>
          <w:i w:val="0"/>
          <w:iCs w:val="0"/>
          <w:sz w:val="32"/>
          <w:szCs w:val="32"/>
          <w:highlight w:val="none"/>
          <w:u w:val="none"/>
          <w:lang w:eastAsia="zh"/>
          <w:woUserID w:val="1"/>
        </w:rPr>
        <w:t>供应链</w:t>
      </w:r>
      <w:r>
        <w:rPr>
          <w:rFonts w:hint="eastAsia" w:ascii="Times New Roman" w:hAnsi="Times New Roman" w:eastAsia="仿宋_GB2312" w:cs="Times New Roman"/>
          <w:b w:val="0"/>
          <w:bCs w:val="0"/>
          <w:i w:val="0"/>
          <w:iCs w:val="0"/>
          <w:sz w:val="32"/>
          <w:szCs w:val="32"/>
          <w:highlight w:val="none"/>
          <w:u w:val="none"/>
        </w:rPr>
        <w:t>协同数字化</w:t>
      </w:r>
      <w:r>
        <w:rPr>
          <w:rFonts w:hint="eastAsia" w:ascii="Times New Roman" w:hAnsi="Times New Roman" w:eastAsia="仿宋_GB2312" w:cs="Times New Roman"/>
          <w:b w:val="0"/>
          <w:bCs w:val="0"/>
          <w:i w:val="0"/>
          <w:iCs w:val="0"/>
          <w:sz w:val="32"/>
          <w:szCs w:val="32"/>
          <w:highlight w:val="none"/>
          <w:u w:val="none"/>
          <w:lang w:eastAsia="zh"/>
          <w:woUserID w:val="1"/>
        </w:rPr>
        <w:t>改造</w:t>
      </w:r>
      <w:r>
        <w:rPr>
          <w:rFonts w:hint="eastAsia" w:ascii="Times New Roman" w:hAnsi="Times New Roman" w:eastAsia="仿宋_GB2312" w:cs="Times New Roman"/>
          <w:b w:val="0"/>
          <w:bCs w:val="0"/>
          <w:i w:val="0"/>
          <w:iCs w:val="0"/>
          <w:sz w:val="32"/>
          <w:szCs w:val="32"/>
          <w:highlight w:val="none"/>
          <w:u w:val="none"/>
        </w:rPr>
        <w:t>。支持链主企业联合产业链上下游企业，聚焦产业转型升级和高质量发展，整合技术、设备、资金、人才等资源，制定产业链上下游协同技术改造实施方案，共同实施新型技术改造。</w:t>
      </w:r>
      <w:r>
        <w:rPr>
          <w:rFonts w:hint="eastAsia" w:ascii="Times New Roman" w:hAnsi="Times New Roman" w:eastAsia="仿宋_GB2312" w:cs="Times New Roman"/>
          <w:b w:val="0"/>
          <w:bCs w:val="0"/>
          <w:i w:val="0"/>
          <w:iCs w:val="0"/>
          <w:sz w:val="32"/>
          <w:szCs w:val="32"/>
          <w:highlight w:val="none"/>
          <w:u w:val="none"/>
          <w:lang w:val="en-US" w:eastAsia="zh-CN"/>
        </w:rPr>
        <w:t>鼓励</w:t>
      </w:r>
      <w:r>
        <w:rPr>
          <w:rFonts w:hint="eastAsia" w:ascii="Times New Roman" w:hAnsi="Times New Roman" w:eastAsia="仿宋_GB2312" w:cs="Times New Roman"/>
          <w:b w:val="0"/>
          <w:bCs w:val="0"/>
          <w:i w:val="0"/>
          <w:iCs w:val="0"/>
          <w:sz w:val="32"/>
          <w:szCs w:val="32"/>
          <w:highlight w:val="none"/>
          <w:u w:val="none"/>
        </w:rPr>
        <w:t>链主企业</w:t>
      </w:r>
      <w:r>
        <w:rPr>
          <w:rFonts w:hint="eastAsia" w:ascii="Times New Roman" w:hAnsi="Times New Roman" w:eastAsia="仿宋_GB2312" w:cs="Times New Roman"/>
          <w:b w:val="0"/>
          <w:bCs w:val="0"/>
          <w:i w:val="0"/>
          <w:iCs w:val="0"/>
          <w:sz w:val="32"/>
          <w:szCs w:val="32"/>
          <w:highlight w:val="none"/>
          <w:u w:val="none"/>
          <w:lang w:eastAsia="zh-CN"/>
        </w:rPr>
        <w:t>、</w:t>
      </w:r>
      <w:r>
        <w:rPr>
          <w:rFonts w:hint="eastAsia" w:ascii="Times New Roman" w:hAnsi="Times New Roman" w:eastAsia="仿宋_GB2312" w:cs="Times New Roman"/>
          <w:b w:val="0"/>
          <w:bCs w:val="0"/>
          <w:i w:val="0"/>
          <w:iCs w:val="0"/>
          <w:sz w:val="32"/>
          <w:szCs w:val="32"/>
          <w:highlight w:val="none"/>
          <w:u w:val="none"/>
          <w:lang w:val="en-US" w:eastAsia="zh-CN"/>
        </w:rPr>
        <w:t>龙头企业</w:t>
      </w:r>
      <w:r>
        <w:rPr>
          <w:rFonts w:hint="eastAsia" w:ascii="Times New Roman" w:hAnsi="Times New Roman" w:eastAsia="仿宋_GB2312" w:cs="Times New Roman"/>
          <w:b w:val="0"/>
          <w:bCs w:val="0"/>
          <w:i w:val="0"/>
          <w:iCs w:val="0"/>
          <w:sz w:val="32"/>
          <w:szCs w:val="32"/>
          <w:highlight w:val="none"/>
          <w:u w:val="none"/>
        </w:rPr>
        <w:t>牵头10家及以上产业链上下游</w:t>
      </w:r>
      <w:r>
        <w:rPr>
          <w:rFonts w:hint="eastAsia" w:ascii="Times New Roman" w:hAnsi="Times New Roman" w:eastAsia="仿宋_GB2312" w:cs="Times New Roman"/>
          <w:b w:val="0"/>
          <w:bCs w:val="0"/>
          <w:i w:val="0"/>
          <w:iCs w:val="0"/>
          <w:sz w:val="32"/>
          <w:szCs w:val="32"/>
          <w:highlight w:val="none"/>
          <w:u w:val="none"/>
          <w:lang w:val="en-US" w:eastAsia="zh-CN"/>
        </w:rPr>
        <w:t>配套</w:t>
      </w:r>
      <w:r>
        <w:rPr>
          <w:rFonts w:hint="eastAsia" w:ascii="Times New Roman" w:hAnsi="Times New Roman" w:eastAsia="仿宋_GB2312" w:cs="Times New Roman"/>
          <w:b w:val="0"/>
          <w:bCs w:val="0"/>
          <w:i w:val="0"/>
          <w:iCs w:val="0"/>
          <w:sz w:val="32"/>
          <w:szCs w:val="32"/>
          <w:highlight w:val="none"/>
          <w:u w:val="none"/>
        </w:rPr>
        <w:t>企业组建新型技改联合体，</w:t>
      </w:r>
      <w:r>
        <w:rPr>
          <w:rFonts w:hint="eastAsia" w:ascii="Times New Roman" w:hAnsi="Times New Roman" w:eastAsia="仿宋_GB2312" w:cs="Times New Roman"/>
          <w:b w:val="0"/>
          <w:bCs w:val="0"/>
          <w:i w:val="0"/>
          <w:iCs w:val="0"/>
          <w:sz w:val="32"/>
          <w:szCs w:val="32"/>
          <w:highlight w:val="none"/>
          <w:u w:val="none"/>
          <w:lang w:val="en-US" w:eastAsia="zh-CN"/>
        </w:rPr>
        <w:t>共同实施产业链供应链协同数字化改造项目，对配套项目给予重点支持</w:t>
      </w:r>
      <w:r>
        <w:rPr>
          <w:rFonts w:hint="eastAsia" w:ascii="Times New Roman" w:hAnsi="Times New Roman" w:eastAsia="仿宋_GB2312" w:cs="Times New Roman"/>
          <w:b w:val="0"/>
          <w:bCs w:val="0"/>
          <w:i w:val="0"/>
          <w:iCs w:val="0"/>
          <w:sz w:val="32"/>
          <w:szCs w:val="32"/>
          <w:highlight w:val="none"/>
          <w:u w:val="none"/>
        </w:rPr>
        <w:t>。</w:t>
      </w:r>
    </w:p>
    <w:p w14:paraId="5B265CE2">
      <w:pPr>
        <w:pStyle w:val="6"/>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b w:val="0"/>
          <w:bCs w:val="0"/>
          <w:i w:val="0"/>
          <w:iCs w:val="0"/>
          <w:sz w:val="32"/>
          <w:szCs w:val="32"/>
          <w:highlight w:val="none"/>
          <w:u w:val="none"/>
          <w:lang w:val="en-US" w:eastAsia="zh-CN"/>
        </w:rPr>
      </w:pPr>
      <w:r>
        <w:rPr>
          <w:rFonts w:hint="eastAsia" w:ascii="Times New Roman" w:hAnsi="Times New Roman" w:eastAsia="楷体_GB2312" w:cs="Times New Roman"/>
          <w:b w:val="0"/>
          <w:bCs w:val="0"/>
          <w:kern w:val="0"/>
          <w:sz w:val="32"/>
          <w:szCs w:val="32"/>
          <w:highlight w:val="none"/>
          <w:u w:val="none"/>
        </w:rPr>
        <w:t>第</w:t>
      </w:r>
      <w:r>
        <w:rPr>
          <w:rFonts w:hint="eastAsia" w:ascii="Times New Roman" w:hAnsi="Times New Roman" w:eastAsia="楷体_GB2312" w:cs="Times New Roman"/>
          <w:b w:val="0"/>
          <w:bCs w:val="0"/>
          <w:kern w:val="0"/>
          <w:sz w:val="32"/>
          <w:szCs w:val="32"/>
          <w:highlight w:val="none"/>
          <w:u w:val="none"/>
          <w:lang w:val="en-US" w:eastAsia="zh-CN"/>
        </w:rPr>
        <w:t>四</w:t>
      </w:r>
      <w:r>
        <w:rPr>
          <w:rFonts w:hint="eastAsia" w:ascii="Times New Roman" w:hAnsi="Times New Roman" w:eastAsia="楷体_GB2312" w:cs="Times New Roman"/>
          <w:b w:val="0"/>
          <w:bCs w:val="0"/>
          <w:kern w:val="0"/>
          <w:sz w:val="32"/>
          <w:szCs w:val="32"/>
          <w:highlight w:val="none"/>
          <w:u w:val="none"/>
        </w:rPr>
        <w:t xml:space="preserve">条 </w:t>
      </w:r>
      <w:r>
        <w:rPr>
          <w:rFonts w:hint="eastAsia" w:ascii="Times New Roman" w:hAnsi="Times New Roman" w:eastAsia="仿宋_GB2312" w:cs="Times New Roman"/>
          <w:b w:val="0"/>
          <w:bCs w:val="0"/>
          <w:i w:val="0"/>
          <w:iCs w:val="0"/>
          <w:sz w:val="32"/>
          <w:szCs w:val="32"/>
          <w:highlight w:val="none"/>
          <w:u w:val="none"/>
        </w:rPr>
        <w:t>支持产业园区整体数字化改造。</w:t>
      </w:r>
      <w:r>
        <w:rPr>
          <w:rFonts w:hint="eastAsia" w:ascii="Times New Roman" w:hAnsi="Times New Roman" w:eastAsia="仿宋_GB2312" w:cs="Times New Roman"/>
          <w:b w:val="0"/>
          <w:bCs w:val="0"/>
          <w:i w:val="0"/>
          <w:iCs w:val="0"/>
          <w:sz w:val="32"/>
          <w:szCs w:val="32"/>
          <w:highlight w:val="none"/>
          <w:u w:val="none"/>
          <w:lang w:val="en-US" w:eastAsia="zh-CN"/>
        </w:rPr>
        <w:t>鼓励省级以上开发区聚焦主导产业，组织重点企业开展数字化技术改造示范项目建设，引导园区内其他企业“看样学样”实施技术改造，完善5G基站、工业互联网等新型网络基础设施建设，推进人工智能工业大模型垂直应用，积极建设数字化转型促进中心，为企业技术改造提供评估诊断、场景培育等公共服务。</w:t>
      </w:r>
    </w:p>
    <w:p w14:paraId="5FA9F31A">
      <w:pPr>
        <w:pStyle w:val="6"/>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b w:val="0"/>
          <w:bCs w:val="0"/>
          <w:i w:val="0"/>
          <w:iCs w:val="0"/>
          <w:sz w:val="32"/>
          <w:szCs w:val="32"/>
          <w:highlight w:val="none"/>
          <w:u w:val="none"/>
        </w:rPr>
      </w:pPr>
      <w:r>
        <w:rPr>
          <w:rFonts w:hint="eastAsia" w:ascii="Times New Roman" w:hAnsi="Times New Roman" w:eastAsia="楷体_GB2312" w:cs="Times New Roman"/>
          <w:b w:val="0"/>
          <w:bCs w:val="0"/>
          <w:kern w:val="0"/>
          <w:sz w:val="32"/>
          <w:szCs w:val="32"/>
          <w:highlight w:val="none"/>
          <w:u w:val="none"/>
        </w:rPr>
        <w:t>第</w:t>
      </w:r>
      <w:r>
        <w:rPr>
          <w:rFonts w:hint="eastAsia" w:ascii="Times New Roman" w:hAnsi="Times New Roman" w:eastAsia="楷体_GB2312" w:cs="Times New Roman"/>
          <w:b w:val="0"/>
          <w:bCs w:val="0"/>
          <w:kern w:val="0"/>
          <w:sz w:val="32"/>
          <w:szCs w:val="32"/>
          <w:highlight w:val="none"/>
          <w:u w:val="none"/>
          <w:lang w:val="en-US" w:eastAsia="zh-CN"/>
        </w:rPr>
        <w:t>五</w:t>
      </w:r>
      <w:r>
        <w:rPr>
          <w:rFonts w:hint="eastAsia" w:ascii="Times New Roman" w:hAnsi="Times New Roman" w:eastAsia="楷体_GB2312" w:cs="Times New Roman"/>
          <w:b w:val="0"/>
          <w:bCs w:val="0"/>
          <w:kern w:val="0"/>
          <w:sz w:val="32"/>
          <w:szCs w:val="32"/>
          <w:highlight w:val="none"/>
          <w:u w:val="none"/>
        </w:rPr>
        <w:t xml:space="preserve">条 </w:t>
      </w:r>
      <w:r>
        <w:rPr>
          <w:rFonts w:hint="eastAsia" w:ascii="Times New Roman" w:hAnsi="Times New Roman" w:eastAsia="仿宋_GB2312" w:cs="Times New Roman"/>
          <w:b w:val="0"/>
          <w:bCs w:val="0"/>
          <w:i w:val="0"/>
          <w:iCs w:val="0"/>
          <w:sz w:val="32"/>
          <w:szCs w:val="32"/>
          <w:highlight w:val="none"/>
          <w:u w:val="none"/>
          <w:lang w:eastAsia="zh-CN"/>
        </w:rPr>
        <w:t>培育</w:t>
      </w:r>
      <w:r>
        <w:rPr>
          <w:rFonts w:hint="eastAsia" w:ascii="Times New Roman" w:hAnsi="Times New Roman" w:eastAsia="仿宋_GB2312" w:cs="Times New Roman"/>
          <w:b w:val="0"/>
          <w:bCs w:val="0"/>
          <w:i w:val="0"/>
          <w:iCs w:val="0"/>
          <w:sz w:val="32"/>
          <w:szCs w:val="32"/>
          <w:highlight w:val="none"/>
          <w:u w:val="none"/>
        </w:rPr>
        <w:t>新型技改服务商。</w:t>
      </w:r>
      <w:r>
        <w:rPr>
          <w:rFonts w:hint="eastAsia" w:ascii="Times New Roman" w:hAnsi="Times New Roman" w:eastAsia="仿宋_GB2312" w:cs="Times New Roman"/>
          <w:b w:val="0"/>
          <w:bCs w:val="0"/>
          <w:i w:val="0"/>
          <w:iCs w:val="0"/>
          <w:sz w:val="32"/>
          <w:szCs w:val="32"/>
          <w:highlight w:val="none"/>
          <w:u w:val="none"/>
          <w:lang w:val="en-US" w:eastAsia="zh-CN"/>
        </w:rPr>
        <w:t>制定新型技术改造服务商遴选标准，培育和集聚具有较强技术能力、规模实力和服务业绩的数字化转型服务商，建立新型技术改造服务商名录库，实行动态管理，定期调整并对外发布。推动入库服务商深度参与企业新型技术改造工作，强化供需对接服务，提升数字化转型解决方案供给能力。</w:t>
      </w:r>
    </w:p>
    <w:p w14:paraId="67B2CA6E">
      <w:pPr>
        <w:pStyle w:val="6"/>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b w:val="0"/>
          <w:bCs w:val="0"/>
          <w:i w:val="0"/>
          <w:iCs w:val="0"/>
          <w:sz w:val="32"/>
          <w:szCs w:val="32"/>
          <w:highlight w:val="none"/>
          <w:u w:val="none"/>
          <w:lang w:val="en-US" w:eastAsia="zh"/>
        </w:rPr>
      </w:pPr>
      <w:r>
        <w:rPr>
          <w:rFonts w:hint="eastAsia" w:ascii="Times New Roman" w:hAnsi="Times New Roman" w:eastAsia="楷体_GB2312" w:cs="Times New Roman"/>
          <w:b w:val="0"/>
          <w:bCs w:val="0"/>
          <w:kern w:val="0"/>
          <w:sz w:val="32"/>
          <w:szCs w:val="32"/>
          <w:highlight w:val="none"/>
          <w:u w:val="none"/>
        </w:rPr>
        <w:t>第</w:t>
      </w:r>
      <w:r>
        <w:rPr>
          <w:rFonts w:hint="eastAsia" w:ascii="Times New Roman" w:hAnsi="Times New Roman" w:eastAsia="楷体_GB2312" w:cs="Times New Roman"/>
          <w:b w:val="0"/>
          <w:bCs w:val="0"/>
          <w:kern w:val="0"/>
          <w:sz w:val="32"/>
          <w:szCs w:val="32"/>
          <w:highlight w:val="none"/>
          <w:u w:val="none"/>
          <w:lang w:val="en-US" w:eastAsia="zh-CN"/>
        </w:rPr>
        <w:t>六</w:t>
      </w:r>
      <w:r>
        <w:rPr>
          <w:rFonts w:hint="eastAsia" w:ascii="Times New Roman" w:hAnsi="Times New Roman" w:eastAsia="楷体_GB2312" w:cs="Times New Roman"/>
          <w:b w:val="0"/>
          <w:bCs w:val="0"/>
          <w:kern w:val="0"/>
          <w:sz w:val="32"/>
          <w:szCs w:val="32"/>
          <w:highlight w:val="none"/>
          <w:u w:val="none"/>
        </w:rPr>
        <w:t xml:space="preserve">条 </w:t>
      </w:r>
      <w:r>
        <w:rPr>
          <w:rFonts w:hint="eastAsia" w:ascii="Times New Roman" w:hAnsi="Times New Roman" w:eastAsia="仿宋_GB2312" w:cs="Times New Roman"/>
          <w:b w:val="0"/>
          <w:bCs w:val="0"/>
          <w:i w:val="0"/>
          <w:iCs w:val="0"/>
          <w:sz w:val="32"/>
          <w:szCs w:val="32"/>
          <w:highlight w:val="none"/>
          <w:u w:val="none"/>
        </w:rPr>
        <w:t>强化</w:t>
      </w:r>
      <w:r>
        <w:rPr>
          <w:rFonts w:hint="eastAsia" w:ascii="Times New Roman" w:hAnsi="Times New Roman" w:eastAsia="仿宋_GB2312" w:cs="Times New Roman"/>
          <w:b w:val="0"/>
          <w:bCs w:val="0"/>
          <w:i w:val="0"/>
          <w:iCs w:val="0"/>
          <w:sz w:val="32"/>
          <w:szCs w:val="32"/>
          <w:highlight w:val="none"/>
          <w:u w:val="none"/>
          <w:lang w:val="en-US" w:eastAsia="zh-CN"/>
        </w:rPr>
        <w:t>新型技改金融</w:t>
      </w:r>
      <w:r>
        <w:rPr>
          <w:rFonts w:hint="eastAsia" w:ascii="Times New Roman" w:hAnsi="Times New Roman" w:eastAsia="仿宋_GB2312" w:cs="Times New Roman"/>
          <w:b w:val="0"/>
          <w:bCs w:val="0"/>
          <w:i w:val="0"/>
          <w:iCs w:val="0"/>
          <w:sz w:val="32"/>
          <w:szCs w:val="32"/>
          <w:highlight w:val="none"/>
          <w:u w:val="none"/>
        </w:rPr>
        <w:t>支持。统筹用好国家一揽子金融增量政策，加强与重点金融机构的协调对接，</w:t>
      </w:r>
      <w:r>
        <w:rPr>
          <w:rFonts w:hint="eastAsia" w:ascii="Times New Roman" w:hAnsi="Times New Roman" w:eastAsia="仿宋_GB2312" w:cs="Times New Roman"/>
          <w:b w:val="0"/>
          <w:bCs w:val="0"/>
          <w:i w:val="0"/>
          <w:iCs w:val="0"/>
          <w:sz w:val="32"/>
          <w:szCs w:val="32"/>
          <w:highlight w:val="none"/>
          <w:u w:val="none"/>
          <w:lang w:val="en-US" w:eastAsia="zh-CN"/>
        </w:rPr>
        <w:t>支持</w:t>
      </w:r>
      <w:r>
        <w:rPr>
          <w:rFonts w:hint="eastAsia" w:ascii="Times New Roman" w:hAnsi="Times New Roman" w:eastAsia="仿宋_GB2312" w:cs="Times New Roman"/>
          <w:b w:val="0"/>
          <w:bCs w:val="0"/>
          <w:i w:val="0"/>
          <w:iCs w:val="0"/>
          <w:sz w:val="32"/>
          <w:szCs w:val="32"/>
          <w:highlight w:val="none"/>
          <w:u w:val="none"/>
        </w:rPr>
        <w:t>金融机构围绕制造业</w:t>
      </w:r>
      <w:r>
        <w:rPr>
          <w:rFonts w:hint="eastAsia" w:ascii="Times New Roman" w:hAnsi="Times New Roman" w:eastAsia="仿宋_GB2312" w:cs="Times New Roman"/>
          <w:b w:val="0"/>
          <w:bCs w:val="0"/>
          <w:i w:val="0"/>
          <w:iCs w:val="0"/>
          <w:sz w:val="32"/>
          <w:szCs w:val="32"/>
          <w:highlight w:val="none"/>
          <w:u w:val="none"/>
          <w:lang w:eastAsia="zh-CN"/>
        </w:rPr>
        <w:t>“</w:t>
      </w:r>
      <w:r>
        <w:rPr>
          <w:rFonts w:hint="eastAsia" w:ascii="Times New Roman" w:hAnsi="Times New Roman" w:eastAsia="仿宋_GB2312" w:cs="Times New Roman"/>
          <w:b w:val="0"/>
          <w:bCs w:val="0"/>
          <w:i w:val="0"/>
          <w:iCs w:val="0"/>
          <w:sz w:val="32"/>
          <w:szCs w:val="32"/>
          <w:highlight w:val="none"/>
          <w:u w:val="none"/>
        </w:rPr>
        <w:t>智改数转网联</w:t>
      </w:r>
      <w:r>
        <w:rPr>
          <w:rFonts w:hint="eastAsia" w:ascii="Times New Roman" w:hAnsi="Times New Roman" w:eastAsia="仿宋_GB2312" w:cs="Times New Roman"/>
          <w:b w:val="0"/>
          <w:bCs w:val="0"/>
          <w:i w:val="0"/>
          <w:iCs w:val="0"/>
          <w:sz w:val="32"/>
          <w:szCs w:val="32"/>
          <w:highlight w:val="none"/>
          <w:u w:val="none"/>
          <w:lang w:eastAsia="zh-CN"/>
        </w:rPr>
        <w:t>”</w:t>
      </w:r>
      <w:r>
        <w:rPr>
          <w:rFonts w:hint="eastAsia" w:ascii="Times New Roman" w:hAnsi="Times New Roman" w:eastAsia="仿宋_GB2312" w:cs="Times New Roman"/>
          <w:b w:val="0"/>
          <w:bCs w:val="0"/>
          <w:i w:val="0"/>
          <w:iCs w:val="0"/>
          <w:sz w:val="32"/>
          <w:szCs w:val="32"/>
          <w:highlight w:val="none"/>
          <w:u w:val="none"/>
          <w:lang w:val="en-US" w:eastAsia="zh-CN"/>
        </w:rPr>
        <w:t>新技改</w:t>
      </w:r>
      <w:r>
        <w:rPr>
          <w:rFonts w:hint="eastAsia" w:ascii="Times New Roman" w:hAnsi="Times New Roman" w:eastAsia="仿宋_GB2312" w:cs="Times New Roman"/>
          <w:b w:val="0"/>
          <w:bCs w:val="0"/>
          <w:i w:val="0"/>
          <w:iCs w:val="0"/>
          <w:sz w:val="32"/>
          <w:szCs w:val="32"/>
          <w:highlight w:val="none"/>
          <w:u w:val="none"/>
        </w:rPr>
        <w:t>需求，推出具有针对性的信贷产品，加大直接融资工作推进力度。搭建常态化银企对接平台，建立企业融资需求清单，提升企业融资覆盖面和便利度，强化金融助力实体经济发展效能。</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7142F">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EE2A2">
                          <w:pPr>
                            <w:pStyle w:val="1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E8EE2A2">
                    <w:pPr>
                      <w:pStyle w:val="1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841BB"/>
    <w:multiLevelType w:val="multilevel"/>
    <w:tmpl w:val="845841BB"/>
    <w:lvl w:ilvl="0" w:tentative="0">
      <w:start w:val="1"/>
      <w:numFmt w:val="chineseCounting"/>
      <w:pStyle w:val="2"/>
      <w:suff w:val="nothing"/>
      <w:lvlText w:val="%1、"/>
      <w:lvlJc w:val="left"/>
      <w:pPr>
        <w:ind w:left="640" w:firstLine="0"/>
      </w:pPr>
      <w:rPr>
        <w:rFonts w:hint="eastAsia"/>
      </w:rPr>
    </w:lvl>
    <w:lvl w:ilvl="1" w:tentative="0">
      <w:start w:val="1"/>
      <w:numFmt w:val="chineseCounting"/>
      <w:suff w:val="nothing"/>
      <w:lvlText w:val="（%2）"/>
      <w:lvlJc w:val="left"/>
      <w:pPr>
        <w:ind w:left="0" w:firstLine="680"/>
      </w:pPr>
      <w:rPr>
        <w:rFonts w:hint="eastAsia"/>
      </w:rPr>
    </w:lvl>
    <w:lvl w:ilvl="2" w:tentative="0">
      <w:start w:val="1"/>
      <w:numFmt w:val="decimal"/>
      <w:pStyle w:val="4"/>
      <w:suff w:val="nothing"/>
      <w:lvlText w:val="%3．"/>
      <w:lvlJc w:val="left"/>
      <w:pPr>
        <w:ind w:left="-533" w:firstLine="1213"/>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4ZjMzNmY5ZWIyYjA4OWJiNzExZTQ1OGFmODY4NTcifQ=="/>
  </w:docVars>
  <w:rsids>
    <w:rsidRoot w:val="00172A27"/>
    <w:rsid w:val="006E5E11"/>
    <w:rsid w:val="00D54F73"/>
    <w:rsid w:val="01227D26"/>
    <w:rsid w:val="019170C6"/>
    <w:rsid w:val="02FC0405"/>
    <w:rsid w:val="0312552E"/>
    <w:rsid w:val="042131AF"/>
    <w:rsid w:val="048644C1"/>
    <w:rsid w:val="05770711"/>
    <w:rsid w:val="079C1EB4"/>
    <w:rsid w:val="098D4F6A"/>
    <w:rsid w:val="09B04212"/>
    <w:rsid w:val="09B54DAC"/>
    <w:rsid w:val="0B747293"/>
    <w:rsid w:val="0CDB394A"/>
    <w:rsid w:val="0D5B5A2A"/>
    <w:rsid w:val="0D766D04"/>
    <w:rsid w:val="0E505DCA"/>
    <w:rsid w:val="0FBF0D7D"/>
    <w:rsid w:val="0FC91CB4"/>
    <w:rsid w:val="0FEFA69C"/>
    <w:rsid w:val="100F60D8"/>
    <w:rsid w:val="113A59F1"/>
    <w:rsid w:val="118F5CB3"/>
    <w:rsid w:val="1309401D"/>
    <w:rsid w:val="13FA243C"/>
    <w:rsid w:val="14860928"/>
    <w:rsid w:val="14D25715"/>
    <w:rsid w:val="154B2E04"/>
    <w:rsid w:val="15C852EF"/>
    <w:rsid w:val="15F0378C"/>
    <w:rsid w:val="163D2AB4"/>
    <w:rsid w:val="17840521"/>
    <w:rsid w:val="180A7DB5"/>
    <w:rsid w:val="18251A52"/>
    <w:rsid w:val="18BFF436"/>
    <w:rsid w:val="19475472"/>
    <w:rsid w:val="19596F42"/>
    <w:rsid w:val="19A3496B"/>
    <w:rsid w:val="1A911621"/>
    <w:rsid w:val="1B9FE7D5"/>
    <w:rsid w:val="1C044C38"/>
    <w:rsid w:val="1D552DD9"/>
    <w:rsid w:val="1F4755B6"/>
    <w:rsid w:val="1F63E301"/>
    <w:rsid w:val="1FF40FA9"/>
    <w:rsid w:val="20053897"/>
    <w:rsid w:val="20796DDF"/>
    <w:rsid w:val="20CF008E"/>
    <w:rsid w:val="21380A48"/>
    <w:rsid w:val="21C50B98"/>
    <w:rsid w:val="21E33904"/>
    <w:rsid w:val="238171F7"/>
    <w:rsid w:val="257D4D71"/>
    <w:rsid w:val="25A9626C"/>
    <w:rsid w:val="2742617D"/>
    <w:rsid w:val="27F86274"/>
    <w:rsid w:val="28E36A59"/>
    <w:rsid w:val="295A1ADA"/>
    <w:rsid w:val="2A3A6229"/>
    <w:rsid w:val="2A750BB8"/>
    <w:rsid w:val="2AD046BE"/>
    <w:rsid w:val="2BEFBB9A"/>
    <w:rsid w:val="2C89195C"/>
    <w:rsid w:val="2CD979CA"/>
    <w:rsid w:val="2D36789C"/>
    <w:rsid w:val="2D416AF5"/>
    <w:rsid w:val="2D4A6839"/>
    <w:rsid w:val="2D6A1F89"/>
    <w:rsid w:val="2EB229A3"/>
    <w:rsid w:val="300C557A"/>
    <w:rsid w:val="304C5976"/>
    <w:rsid w:val="30B928F2"/>
    <w:rsid w:val="3115027D"/>
    <w:rsid w:val="312D650E"/>
    <w:rsid w:val="315E1E05"/>
    <w:rsid w:val="317E0260"/>
    <w:rsid w:val="31A85BFB"/>
    <w:rsid w:val="31FF45CE"/>
    <w:rsid w:val="33992789"/>
    <w:rsid w:val="33E02FA5"/>
    <w:rsid w:val="33F151B2"/>
    <w:rsid w:val="33FDE880"/>
    <w:rsid w:val="33FEB374"/>
    <w:rsid w:val="34DFBB32"/>
    <w:rsid w:val="35AE66F4"/>
    <w:rsid w:val="35EA1EB9"/>
    <w:rsid w:val="35FF94C1"/>
    <w:rsid w:val="364610BF"/>
    <w:rsid w:val="3787198A"/>
    <w:rsid w:val="37B608EE"/>
    <w:rsid w:val="37BBC09B"/>
    <w:rsid w:val="37F055A5"/>
    <w:rsid w:val="38631F75"/>
    <w:rsid w:val="397C1024"/>
    <w:rsid w:val="3ADE5EC4"/>
    <w:rsid w:val="3B3B3CD6"/>
    <w:rsid w:val="3B551106"/>
    <w:rsid w:val="3B7FB914"/>
    <w:rsid w:val="3BCD47A7"/>
    <w:rsid w:val="3BE92C13"/>
    <w:rsid w:val="3BFD0A08"/>
    <w:rsid w:val="3BFFE5BC"/>
    <w:rsid w:val="3C817E4A"/>
    <w:rsid w:val="3CEF24AB"/>
    <w:rsid w:val="3DBF86FE"/>
    <w:rsid w:val="3DFF5CAC"/>
    <w:rsid w:val="3E530817"/>
    <w:rsid w:val="3EBF0937"/>
    <w:rsid w:val="3EFF8F8E"/>
    <w:rsid w:val="3F6B2E5E"/>
    <w:rsid w:val="3FAF21AE"/>
    <w:rsid w:val="3FB56594"/>
    <w:rsid w:val="3FBE676B"/>
    <w:rsid w:val="40AE7F0C"/>
    <w:rsid w:val="411B386E"/>
    <w:rsid w:val="41496472"/>
    <w:rsid w:val="42171EEF"/>
    <w:rsid w:val="42937435"/>
    <w:rsid w:val="436A4639"/>
    <w:rsid w:val="43901DCF"/>
    <w:rsid w:val="449300E1"/>
    <w:rsid w:val="46125401"/>
    <w:rsid w:val="468A76E0"/>
    <w:rsid w:val="48E86485"/>
    <w:rsid w:val="4AF6DDD3"/>
    <w:rsid w:val="4AFB201B"/>
    <w:rsid w:val="4B9C1A50"/>
    <w:rsid w:val="4BF93236"/>
    <w:rsid w:val="4BFF3D7F"/>
    <w:rsid w:val="4C417E0C"/>
    <w:rsid w:val="4CFFF6D6"/>
    <w:rsid w:val="4D41393D"/>
    <w:rsid w:val="4D9F5EDF"/>
    <w:rsid w:val="4E1F5137"/>
    <w:rsid w:val="4E485577"/>
    <w:rsid w:val="4E571E4F"/>
    <w:rsid w:val="4F6B6399"/>
    <w:rsid w:val="4F890B09"/>
    <w:rsid w:val="4FA0710F"/>
    <w:rsid w:val="4FDFFDF2"/>
    <w:rsid w:val="519D5BDA"/>
    <w:rsid w:val="51FED7AB"/>
    <w:rsid w:val="5211058D"/>
    <w:rsid w:val="52C30911"/>
    <w:rsid w:val="546FEC9D"/>
    <w:rsid w:val="54A17B11"/>
    <w:rsid w:val="54A23B81"/>
    <w:rsid w:val="54B25B0F"/>
    <w:rsid w:val="55055F70"/>
    <w:rsid w:val="55BD684B"/>
    <w:rsid w:val="57A75058"/>
    <w:rsid w:val="57B68542"/>
    <w:rsid w:val="57FF5E98"/>
    <w:rsid w:val="583FED18"/>
    <w:rsid w:val="58400682"/>
    <w:rsid w:val="58733B38"/>
    <w:rsid w:val="58F46FDD"/>
    <w:rsid w:val="59534A2F"/>
    <w:rsid w:val="59EE41DA"/>
    <w:rsid w:val="59FC6942"/>
    <w:rsid w:val="5AD871C2"/>
    <w:rsid w:val="5B0D77B3"/>
    <w:rsid w:val="5BA1166D"/>
    <w:rsid w:val="5BD462C2"/>
    <w:rsid w:val="5BF447FE"/>
    <w:rsid w:val="5BFAFAB7"/>
    <w:rsid w:val="5BFEB09F"/>
    <w:rsid w:val="5D2E0B02"/>
    <w:rsid w:val="5DD60DF1"/>
    <w:rsid w:val="5DFEA139"/>
    <w:rsid w:val="5EA507C4"/>
    <w:rsid w:val="5EBA16B7"/>
    <w:rsid w:val="5EFA7CCD"/>
    <w:rsid w:val="5F2A4D16"/>
    <w:rsid w:val="5F39014C"/>
    <w:rsid w:val="5F4F56E7"/>
    <w:rsid w:val="5F663A95"/>
    <w:rsid w:val="5F8B25AF"/>
    <w:rsid w:val="5F8E6214"/>
    <w:rsid w:val="5FB71FDC"/>
    <w:rsid w:val="5FF5CFF9"/>
    <w:rsid w:val="5FFF8FA8"/>
    <w:rsid w:val="6072134A"/>
    <w:rsid w:val="609C0452"/>
    <w:rsid w:val="61BC02FE"/>
    <w:rsid w:val="62260365"/>
    <w:rsid w:val="62312A9A"/>
    <w:rsid w:val="62465E1A"/>
    <w:rsid w:val="62963C3F"/>
    <w:rsid w:val="62AF6C35"/>
    <w:rsid w:val="62BB05B6"/>
    <w:rsid w:val="631DA52E"/>
    <w:rsid w:val="63AF5C5B"/>
    <w:rsid w:val="63CB2A7A"/>
    <w:rsid w:val="63CDD7C2"/>
    <w:rsid w:val="63E01022"/>
    <w:rsid w:val="672ED67F"/>
    <w:rsid w:val="677FEABF"/>
    <w:rsid w:val="67B56519"/>
    <w:rsid w:val="690F6F65"/>
    <w:rsid w:val="69EF39CB"/>
    <w:rsid w:val="69F36887"/>
    <w:rsid w:val="69F58A46"/>
    <w:rsid w:val="6C822411"/>
    <w:rsid w:val="6CFD0294"/>
    <w:rsid w:val="6D0831B4"/>
    <w:rsid w:val="6D266F73"/>
    <w:rsid w:val="6D645B3F"/>
    <w:rsid w:val="6DEFEAA5"/>
    <w:rsid w:val="6E5C247E"/>
    <w:rsid w:val="6E6E059E"/>
    <w:rsid w:val="6EF87136"/>
    <w:rsid w:val="6F0B5BE4"/>
    <w:rsid w:val="6F6D92B2"/>
    <w:rsid w:val="6F6F5708"/>
    <w:rsid w:val="6FB7753D"/>
    <w:rsid w:val="6FBB27F8"/>
    <w:rsid w:val="6FDED9B0"/>
    <w:rsid w:val="6FE3DF8C"/>
    <w:rsid w:val="6FFF438D"/>
    <w:rsid w:val="6FFF7CCA"/>
    <w:rsid w:val="702714DE"/>
    <w:rsid w:val="70CD7E32"/>
    <w:rsid w:val="711C028F"/>
    <w:rsid w:val="71CF7C77"/>
    <w:rsid w:val="71F7363C"/>
    <w:rsid w:val="72A04C8E"/>
    <w:rsid w:val="734B5B4A"/>
    <w:rsid w:val="73D93988"/>
    <w:rsid w:val="73DD425B"/>
    <w:rsid w:val="740F250F"/>
    <w:rsid w:val="740F5A90"/>
    <w:rsid w:val="744F6DB0"/>
    <w:rsid w:val="74652D24"/>
    <w:rsid w:val="74F7DAE0"/>
    <w:rsid w:val="75355B38"/>
    <w:rsid w:val="757DE146"/>
    <w:rsid w:val="75EBA083"/>
    <w:rsid w:val="75FE283B"/>
    <w:rsid w:val="766C59F7"/>
    <w:rsid w:val="76C134FA"/>
    <w:rsid w:val="76DBB672"/>
    <w:rsid w:val="76FB5648"/>
    <w:rsid w:val="76FEC807"/>
    <w:rsid w:val="76FF0C19"/>
    <w:rsid w:val="77536960"/>
    <w:rsid w:val="775BA53E"/>
    <w:rsid w:val="77A06F71"/>
    <w:rsid w:val="77BB769D"/>
    <w:rsid w:val="77E67C8B"/>
    <w:rsid w:val="77ED101C"/>
    <w:rsid w:val="77FFC566"/>
    <w:rsid w:val="78227094"/>
    <w:rsid w:val="7875AE36"/>
    <w:rsid w:val="78A44C7D"/>
    <w:rsid w:val="78DE02DA"/>
    <w:rsid w:val="791B7630"/>
    <w:rsid w:val="7934033A"/>
    <w:rsid w:val="79EC70C1"/>
    <w:rsid w:val="79F47077"/>
    <w:rsid w:val="79F728B7"/>
    <w:rsid w:val="79FDABF9"/>
    <w:rsid w:val="7A152761"/>
    <w:rsid w:val="7A8800AB"/>
    <w:rsid w:val="7AA719B5"/>
    <w:rsid w:val="7AAFEFAF"/>
    <w:rsid w:val="7AEF1F79"/>
    <w:rsid w:val="7B2FB6C6"/>
    <w:rsid w:val="7B72F6BD"/>
    <w:rsid w:val="7BA852FE"/>
    <w:rsid w:val="7BBE7CC4"/>
    <w:rsid w:val="7BBFBC4E"/>
    <w:rsid w:val="7BCF5005"/>
    <w:rsid w:val="7BDE4511"/>
    <w:rsid w:val="7BF503A1"/>
    <w:rsid w:val="7BF71573"/>
    <w:rsid w:val="7C7DF077"/>
    <w:rsid w:val="7C9D9A07"/>
    <w:rsid w:val="7CF47DE3"/>
    <w:rsid w:val="7CFA2417"/>
    <w:rsid w:val="7D6CBB3C"/>
    <w:rsid w:val="7D8B8AB3"/>
    <w:rsid w:val="7DDCCB50"/>
    <w:rsid w:val="7DEF2646"/>
    <w:rsid w:val="7DF46476"/>
    <w:rsid w:val="7DFD358E"/>
    <w:rsid w:val="7DFF053F"/>
    <w:rsid w:val="7E432A8E"/>
    <w:rsid w:val="7E75CFCB"/>
    <w:rsid w:val="7E7FDB9A"/>
    <w:rsid w:val="7E97CBA1"/>
    <w:rsid w:val="7EA679B9"/>
    <w:rsid w:val="7EBA5EA9"/>
    <w:rsid w:val="7EBAF714"/>
    <w:rsid w:val="7EF508FC"/>
    <w:rsid w:val="7EFF0860"/>
    <w:rsid w:val="7EFF2C16"/>
    <w:rsid w:val="7F29ECF2"/>
    <w:rsid w:val="7F2EFAEE"/>
    <w:rsid w:val="7F315A30"/>
    <w:rsid w:val="7F5B3A4C"/>
    <w:rsid w:val="7F6F0CC4"/>
    <w:rsid w:val="7F7D58EC"/>
    <w:rsid w:val="7FBBB32A"/>
    <w:rsid w:val="7FBDF640"/>
    <w:rsid w:val="7FBE4FED"/>
    <w:rsid w:val="7FBF4EEE"/>
    <w:rsid w:val="7FCDACCA"/>
    <w:rsid w:val="7FE44E27"/>
    <w:rsid w:val="7FE6CFA8"/>
    <w:rsid w:val="7FEE32A8"/>
    <w:rsid w:val="7FEF3290"/>
    <w:rsid w:val="7FF35C02"/>
    <w:rsid w:val="7FF552C4"/>
    <w:rsid w:val="7FF59566"/>
    <w:rsid w:val="7FF7070E"/>
    <w:rsid w:val="7FF7CF3C"/>
    <w:rsid w:val="7FF8479F"/>
    <w:rsid w:val="7FF9842A"/>
    <w:rsid w:val="7FFF2D79"/>
    <w:rsid w:val="8FAFBF8F"/>
    <w:rsid w:val="977DE98E"/>
    <w:rsid w:val="99BFA89D"/>
    <w:rsid w:val="9A84A863"/>
    <w:rsid w:val="9C6E7099"/>
    <w:rsid w:val="9D4B5CFF"/>
    <w:rsid w:val="A0D95C4C"/>
    <w:rsid w:val="A36E0540"/>
    <w:rsid w:val="A7EE9C5B"/>
    <w:rsid w:val="A7EF8556"/>
    <w:rsid w:val="AAFFAED6"/>
    <w:rsid w:val="AB9681B7"/>
    <w:rsid w:val="ADA382F2"/>
    <w:rsid w:val="ADBD1823"/>
    <w:rsid w:val="AFBF06A2"/>
    <w:rsid w:val="AFF6B58C"/>
    <w:rsid w:val="B1D3D9D4"/>
    <w:rsid w:val="B5FA662D"/>
    <w:rsid w:val="B6F7E8C4"/>
    <w:rsid w:val="B7BC51C9"/>
    <w:rsid w:val="B7FD02D3"/>
    <w:rsid w:val="BA7B23C6"/>
    <w:rsid w:val="BBFD19A6"/>
    <w:rsid w:val="BCFF609E"/>
    <w:rsid w:val="BD2EC4BB"/>
    <w:rsid w:val="BE3EE1AE"/>
    <w:rsid w:val="BE634025"/>
    <w:rsid w:val="BEFF5CE6"/>
    <w:rsid w:val="BFBD2DB0"/>
    <w:rsid w:val="BFE9730C"/>
    <w:rsid w:val="BFFBAAA2"/>
    <w:rsid w:val="C7D23711"/>
    <w:rsid w:val="CA7EE6A1"/>
    <w:rsid w:val="CBFD9106"/>
    <w:rsid w:val="CD3DC037"/>
    <w:rsid w:val="CD9616BC"/>
    <w:rsid w:val="CEE7F13F"/>
    <w:rsid w:val="CF1E6D0E"/>
    <w:rsid w:val="CFEADC0B"/>
    <w:rsid w:val="CFF6CA0F"/>
    <w:rsid w:val="CFFEC9E4"/>
    <w:rsid w:val="D0F66C02"/>
    <w:rsid w:val="D1FF22C3"/>
    <w:rsid w:val="D3A7F4A7"/>
    <w:rsid w:val="D3EFF139"/>
    <w:rsid w:val="D4FE6B62"/>
    <w:rsid w:val="D7EDE5A1"/>
    <w:rsid w:val="D7FCE9B5"/>
    <w:rsid w:val="D7FEB0A7"/>
    <w:rsid w:val="D7FFA935"/>
    <w:rsid w:val="DBF7E561"/>
    <w:rsid w:val="DD3EE5D3"/>
    <w:rsid w:val="DDFEE741"/>
    <w:rsid w:val="DEEE7511"/>
    <w:rsid w:val="DEF6E9D5"/>
    <w:rsid w:val="DF72F5EA"/>
    <w:rsid w:val="DF7FBA02"/>
    <w:rsid w:val="DF9F069E"/>
    <w:rsid w:val="DFBFE9A8"/>
    <w:rsid w:val="DFDFC437"/>
    <w:rsid w:val="DFE955A6"/>
    <w:rsid w:val="DFF3619F"/>
    <w:rsid w:val="DFF7E9E8"/>
    <w:rsid w:val="DFFFD4CB"/>
    <w:rsid w:val="E47B50CD"/>
    <w:rsid w:val="E6A263CD"/>
    <w:rsid w:val="E73ED3F7"/>
    <w:rsid w:val="E7A7CF88"/>
    <w:rsid w:val="E7B70108"/>
    <w:rsid w:val="E7F7696A"/>
    <w:rsid w:val="E7FB68AF"/>
    <w:rsid w:val="E9BB2C5E"/>
    <w:rsid w:val="E9F71EFB"/>
    <w:rsid w:val="EB19E08B"/>
    <w:rsid w:val="EBFFC0D4"/>
    <w:rsid w:val="ECE75DEA"/>
    <w:rsid w:val="ECFFD93B"/>
    <w:rsid w:val="EDC49FC7"/>
    <w:rsid w:val="EDDF94E9"/>
    <w:rsid w:val="EDFC1E23"/>
    <w:rsid w:val="EDFD2F56"/>
    <w:rsid w:val="EED3D10D"/>
    <w:rsid w:val="EF6F3D4E"/>
    <w:rsid w:val="EFB405F7"/>
    <w:rsid w:val="EFB5F0EF"/>
    <w:rsid w:val="EFEFF718"/>
    <w:rsid w:val="EFF5081B"/>
    <w:rsid w:val="EFFF0B8B"/>
    <w:rsid w:val="EFFF43BE"/>
    <w:rsid w:val="F17F7D30"/>
    <w:rsid w:val="F27B5E67"/>
    <w:rsid w:val="F2AD450C"/>
    <w:rsid w:val="F2FFB799"/>
    <w:rsid w:val="F37BE5BC"/>
    <w:rsid w:val="F3A78D84"/>
    <w:rsid w:val="F3EE5AD2"/>
    <w:rsid w:val="F3FF9DAB"/>
    <w:rsid w:val="F52A6AB9"/>
    <w:rsid w:val="F59A1888"/>
    <w:rsid w:val="F59B3689"/>
    <w:rsid w:val="F5CEA5C1"/>
    <w:rsid w:val="F5D2DB0F"/>
    <w:rsid w:val="F5DA1758"/>
    <w:rsid w:val="F6FF9DD6"/>
    <w:rsid w:val="F7176DD8"/>
    <w:rsid w:val="F73E8749"/>
    <w:rsid w:val="F7778E2C"/>
    <w:rsid w:val="F7BFF572"/>
    <w:rsid w:val="F7DFCB0B"/>
    <w:rsid w:val="F7FB2F9F"/>
    <w:rsid w:val="F7FF653E"/>
    <w:rsid w:val="F88D7719"/>
    <w:rsid w:val="F8FBA2D8"/>
    <w:rsid w:val="F9F793C5"/>
    <w:rsid w:val="FACEDE71"/>
    <w:rsid w:val="FAFFA5CD"/>
    <w:rsid w:val="FB3D116F"/>
    <w:rsid w:val="FB3FEB48"/>
    <w:rsid w:val="FB5BE017"/>
    <w:rsid w:val="FB7E255A"/>
    <w:rsid w:val="FBBAB3C2"/>
    <w:rsid w:val="FBBFC316"/>
    <w:rsid w:val="FBDFF051"/>
    <w:rsid w:val="FBF5C45A"/>
    <w:rsid w:val="FBFD9099"/>
    <w:rsid w:val="FBFF91F8"/>
    <w:rsid w:val="FC3D46CD"/>
    <w:rsid w:val="FC5D6CB6"/>
    <w:rsid w:val="FCCF3667"/>
    <w:rsid w:val="FCFBBA59"/>
    <w:rsid w:val="FCFC8160"/>
    <w:rsid w:val="FCFF211D"/>
    <w:rsid w:val="FD3B366D"/>
    <w:rsid w:val="FD7BEBD1"/>
    <w:rsid w:val="FDBF9019"/>
    <w:rsid w:val="FDED5496"/>
    <w:rsid w:val="FDFE54D9"/>
    <w:rsid w:val="FE734873"/>
    <w:rsid w:val="FEAFE5C3"/>
    <w:rsid w:val="FEBBB06B"/>
    <w:rsid w:val="FEFAD3B5"/>
    <w:rsid w:val="FEFBDA42"/>
    <w:rsid w:val="FEFF552F"/>
    <w:rsid w:val="FEFFF12C"/>
    <w:rsid w:val="FF4FBB2C"/>
    <w:rsid w:val="FF79CF69"/>
    <w:rsid w:val="FF7FC448"/>
    <w:rsid w:val="FF8F00F4"/>
    <w:rsid w:val="FF9F7ED4"/>
    <w:rsid w:val="FFB76622"/>
    <w:rsid w:val="FFBBB16A"/>
    <w:rsid w:val="FFBD3709"/>
    <w:rsid w:val="FFBFB0FB"/>
    <w:rsid w:val="FFCF7BF8"/>
    <w:rsid w:val="FFCF9996"/>
    <w:rsid w:val="FFDB1F87"/>
    <w:rsid w:val="FFDD381E"/>
    <w:rsid w:val="FFF8F282"/>
    <w:rsid w:val="FFFDF127"/>
    <w:rsid w:val="FFFEFDC4"/>
    <w:rsid w:val="FFFFAFB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line="360" w:lineRule="auto"/>
      <w:ind w:firstLineChars="0"/>
      <w:jc w:val="left"/>
      <w:outlineLvl w:val="0"/>
    </w:pPr>
    <w:rPr>
      <w:rFonts w:hAnsi="仿宋_GB2312" w:eastAsia="黑体"/>
      <w:bCs/>
      <w:kern w:val="44"/>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numPr>
        <w:ilvl w:val="2"/>
        <w:numId w:val="1"/>
      </w:numPr>
      <w:tabs>
        <w:tab w:val="left" w:pos="420"/>
      </w:tabs>
      <w:spacing w:line="413" w:lineRule="auto"/>
      <w:outlineLvl w:val="2"/>
    </w:pPr>
    <w:rPr>
      <w:rFonts w:hAnsi="仿宋_GB2312"/>
      <w:b/>
    </w:rPr>
  </w:style>
  <w:style w:type="character" w:default="1" w:styleId="21">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Document Map"/>
    <w:basedOn w:val="1"/>
    <w:next w:val="1"/>
    <w:unhideWhenUsed/>
    <w:qFormat/>
    <w:uiPriority w:val="99"/>
    <w:rPr>
      <w:rFonts w:ascii="Microsoft YaHei UI" w:hAnsi="等线" w:eastAsia="Microsoft YaHei UI" w:cs="Times New Roman"/>
      <w:sz w:val="18"/>
      <w:szCs w:val="18"/>
      <w14:ligatures w14:val="none"/>
    </w:rPr>
  </w:style>
  <w:style w:type="paragraph" w:styleId="6">
    <w:name w:val="annotation text"/>
    <w:basedOn w:val="1"/>
    <w:qFormat/>
    <w:uiPriority w:val="0"/>
    <w:pPr>
      <w:jc w:val="left"/>
    </w:pPr>
  </w:style>
  <w:style w:type="paragraph" w:styleId="7">
    <w:name w:val="Body Text"/>
    <w:basedOn w:val="1"/>
    <w:next w:val="8"/>
    <w:qFormat/>
    <w:uiPriority w:val="0"/>
    <w:pPr>
      <w:spacing w:after="140" w:line="276" w:lineRule="auto"/>
    </w:pPr>
  </w:style>
  <w:style w:type="paragraph" w:styleId="8">
    <w:name w:val="Body Text First Indent"/>
    <w:basedOn w:val="7"/>
    <w:qFormat/>
    <w:uiPriority w:val="0"/>
    <w:pPr>
      <w:ind w:firstLine="420" w:firstLineChars="100"/>
    </w:pPr>
  </w:style>
  <w:style w:type="paragraph" w:styleId="9">
    <w:name w:val="Body Text Indent"/>
    <w:basedOn w:val="1"/>
    <w:unhideWhenUsed/>
    <w:qFormat/>
    <w:uiPriority w:val="99"/>
    <w:pPr>
      <w:spacing w:after="120"/>
      <w:ind w:left="420" w:leftChars="200"/>
    </w:pPr>
  </w:style>
  <w:style w:type="paragraph" w:styleId="10">
    <w:name w:val="Block Text"/>
    <w:basedOn w:val="1"/>
    <w:qFormat/>
    <w:uiPriority w:val="0"/>
    <w:pPr>
      <w:spacing w:after="120"/>
    </w:pPr>
  </w:style>
  <w:style w:type="paragraph" w:styleId="11">
    <w:name w:val="toc 5"/>
    <w:basedOn w:val="1"/>
    <w:next w:val="1"/>
    <w:qFormat/>
    <w:uiPriority w:val="39"/>
    <w:pPr>
      <w:ind w:left="1680"/>
    </w:pPr>
  </w:style>
  <w:style w:type="paragraph" w:styleId="12">
    <w:name w:val="toc 3"/>
    <w:basedOn w:val="1"/>
    <w:next w:val="1"/>
    <w:qFormat/>
    <w:uiPriority w:val="0"/>
    <w:pPr>
      <w:ind w:left="840" w:leftChars="400"/>
    </w:pPr>
  </w:style>
  <w:style w:type="paragraph" w:styleId="13">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styleId="14">
    <w:name w:val="header"/>
    <w:basedOn w:val="1"/>
    <w:unhideWhenUsed/>
    <w:qFormat/>
    <w:uiPriority w:val="99"/>
    <w:pPr>
      <w:tabs>
        <w:tab w:val="center" w:pos="4153"/>
        <w:tab w:val="right" w:pos="8306"/>
      </w:tabs>
      <w:snapToGrid w:val="0"/>
      <w:spacing w:beforeLines="0" w:afterLines="0"/>
      <w:jc w:val="center"/>
    </w:pPr>
    <w:rPr>
      <w:rFonts w:hint="eastAsia"/>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8">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19">
    <w:name w:val="Body Text First Indent 2"/>
    <w:basedOn w:val="9"/>
    <w:unhideWhenUsed/>
    <w:qFormat/>
    <w:uiPriority w:val="99"/>
    <w:pPr>
      <w:ind w:firstLine="420" w:firstLineChars="200"/>
    </w:pPr>
    <w:rPr>
      <w:rFonts w:ascii="仿宋_GB2312" w:hAnsi="Times New Roman" w:eastAsia="仿宋_GB2312" w:cs="Times New Roman"/>
      <w:sz w:val="32"/>
      <w:szCs w:val="32"/>
    </w:rPr>
  </w:style>
  <w:style w:type="character" w:styleId="22">
    <w:name w:val="Strong"/>
    <w:basedOn w:val="21"/>
    <w:qFormat/>
    <w:uiPriority w:val="0"/>
    <w:rPr>
      <w:rFonts w:ascii="Times New Roman" w:hAnsi="Times New Roman" w:eastAsia="宋体" w:cs="Times New Roman"/>
      <w:b/>
    </w:rPr>
  </w:style>
  <w:style w:type="paragraph" w:customStyle="1" w:styleId="23">
    <w:name w:val="样式1"/>
    <w:basedOn w:val="3"/>
    <w:next w:val="1"/>
    <w:qFormat/>
    <w:uiPriority w:val="0"/>
    <w:pPr>
      <w:adjustRightInd w:val="0"/>
      <w:snapToGrid w:val="0"/>
      <w:spacing w:line="560" w:lineRule="exact"/>
      <w:ind w:firstLine="640" w:firstLineChars="200"/>
    </w:pPr>
    <w:rPr>
      <w:rFonts w:ascii="Times New Roman" w:hAnsi="Times New Roman" w:eastAsia="黑体" w:cs="Times New Roman"/>
      <w:bCs/>
      <w:szCs w:val="32"/>
    </w:rPr>
  </w:style>
  <w:style w:type="paragraph" w:customStyle="1" w:styleId="24">
    <w:name w:val="一级标题"/>
    <w:basedOn w:val="1"/>
    <w:qFormat/>
    <w:uiPriority w:val="0"/>
    <w:pPr>
      <w:adjustRightInd w:val="0"/>
      <w:snapToGrid w:val="0"/>
      <w:spacing w:line="560" w:lineRule="exact"/>
      <w:ind w:firstLine="640" w:firstLineChars="200"/>
      <w:outlineLvl w:val="1"/>
    </w:pPr>
    <w:rPr>
      <w:rFonts w:ascii="Times New Roman" w:hAnsi="Times New Roman" w:eastAsia="黑体" w:cs="Times New Roman"/>
      <w:sz w:val="32"/>
      <w:szCs w:val="32"/>
    </w:rPr>
  </w:style>
  <w:style w:type="paragraph" w:customStyle="1" w:styleId="25">
    <w:name w:val="二级标题"/>
    <w:basedOn w:val="1"/>
    <w:qFormat/>
    <w:uiPriority w:val="0"/>
    <w:pPr>
      <w:adjustRightInd w:val="0"/>
      <w:snapToGrid w:val="0"/>
      <w:spacing w:line="560" w:lineRule="exact"/>
      <w:ind w:firstLine="643" w:firstLineChars="200"/>
      <w:outlineLvl w:val="2"/>
    </w:pPr>
    <w:rPr>
      <w:rFonts w:hint="eastAsia" w:ascii="Times New Roman" w:hAnsi="Times New Roman" w:eastAsia="楷体_GB2312" w:cs="Times New Roman"/>
      <w:b/>
      <w:bCs/>
      <w:sz w:val="32"/>
      <w:szCs w:val="32"/>
    </w:rPr>
  </w:style>
  <w:style w:type="paragraph" w:customStyle="1" w:styleId="26">
    <w:name w:val="三级标题"/>
    <w:basedOn w:val="1"/>
    <w:qFormat/>
    <w:uiPriority w:val="0"/>
    <w:pPr>
      <w:adjustRightInd w:val="0"/>
      <w:snapToGrid w:val="0"/>
      <w:spacing w:line="560" w:lineRule="exact"/>
      <w:ind w:firstLine="643" w:firstLineChars="200"/>
      <w:outlineLvl w:val="3"/>
    </w:pPr>
    <w:rPr>
      <w:rFonts w:ascii="Times New Roman" w:hAnsi="Times New Roman" w:eastAsia="仿宋_GB2312" w:cs="Times New Roman"/>
      <w:b/>
      <w:bCs/>
      <w:sz w:val="32"/>
      <w:szCs w:val="32"/>
    </w:rPr>
  </w:style>
  <w:style w:type="paragraph" w:customStyle="1" w:styleId="27">
    <w:name w:val="4级标题"/>
    <w:basedOn w:val="1"/>
    <w:qFormat/>
    <w:uiPriority w:val="0"/>
    <w:pPr>
      <w:adjustRightInd w:val="0"/>
      <w:snapToGrid w:val="0"/>
      <w:spacing w:line="560" w:lineRule="exact"/>
      <w:ind w:firstLine="643" w:firstLineChars="200"/>
      <w:outlineLvl w:val="4"/>
    </w:pPr>
    <w:rPr>
      <w:rFonts w:ascii="Times New Roman" w:hAnsi="Times New Roman" w:eastAsia="仿宋_GB2312" w:cs="Times New Roman"/>
      <w:sz w:val="32"/>
      <w:szCs w:val="32"/>
    </w:rPr>
  </w:style>
  <w:style w:type="character" w:customStyle="1" w:styleId="28">
    <w:name w:val="15"/>
    <w:basedOn w:val="21"/>
    <w:qFormat/>
    <w:uiPriority w:val="0"/>
    <w:rPr>
      <w:rFonts w:hint="default" w:ascii="Times New Roman" w:hAnsi="Times New Roman" w:cs="Times New Roman"/>
      <w:b/>
    </w:rPr>
  </w:style>
  <w:style w:type="paragraph" w:customStyle="1" w:styleId="29">
    <w:name w:val="Table Text"/>
    <w:basedOn w:val="1"/>
    <w:semiHidden/>
    <w:qFormat/>
    <w:uiPriority w:val="0"/>
    <w:rPr>
      <w:rFonts w:ascii="Arial" w:hAnsi="Arial" w:eastAsia="Arial" w:cs="Arial"/>
      <w:sz w:val="21"/>
      <w:szCs w:val="21"/>
      <w:lang w:eastAsia="en-US"/>
    </w:rPr>
  </w:style>
  <w:style w:type="paragraph" w:customStyle="1" w:styleId="30">
    <w:name w:val="WPSOffice手动目录 1"/>
    <w:qFormat/>
    <w:uiPriority w:val="0"/>
    <w:pPr>
      <w:ind w:leftChars="0"/>
    </w:pPr>
    <w:rPr>
      <w:rFonts w:ascii="Times New Roman" w:hAnsi="Times New Roman" w:eastAsia="宋体" w:cs="Times New Roman"/>
      <w:sz w:val="20"/>
      <w:szCs w:val="20"/>
    </w:rPr>
  </w:style>
  <w:style w:type="paragraph" w:customStyle="1" w:styleId="31">
    <w:name w:val="WPSOffice手动目录 2"/>
    <w:qFormat/>
    <w:uiPriority w:val="0"/>
    <w:pPr>
      <w:ind w:leftChars="200"/>
    </w:pPr>
    <w:rPr>
      <w:rFonts w:ascii="Times New Roman" w:hAnsi="Times New Roman" w:eastAsia="宋体" w:cs="Times New Roman"/>
      <w:sz w:val="20"/>
      <w:szCs w:val="20"/>
    </w:rPr>
  </w:style>
  <w:style w:type="paragraph" w:customStyle="1" w:styleId="32">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1131</Words>
  <Characters>1133</Characters>
  <Lines>1</Lines>
  <Paragraphs>1</Paragraphs>
  <TotalTime>0</TotalTime>
  <ScaleCrop>false</ScaleCrop>
  <LinksUpToDate>false</LinksUpToDate>
  <CharactersWithSpaces>1139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2024-06-10T18:34:00Z</dcterms:created>
  <dc:creator>Jing</dc:creator>
  <cp:lastModifiedBy>我是ocean!</cp:lastModifiedBy>
  <cp:lastPrinted>2026-07-22T07:01:00Z</cp:lastPrinted>
  <dcterms:modified xsi:type="dcterms:W3CDTF">2026-07-29T08:08:19Z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56924E24C045426AB622F047558D5542_13</vt:lpwstr>
  </property>
  <property fmtid="{D5CDD505-2E9C-101B-9397-08002B2CF9AE}" pid="4" name="KSOTemplateDocerSaveRecord">
    <vt:lpwstr>eyJoZGlkIjoiMjY1MzAxMjU0NzYwOWRhNmYxMTk3MmE1NzExOTA2MWEiLCJ1c2VySWQiOiI4OTE0MjU4MDgifQ==</vt:lpwstr>
  </property>
</Properties>
</file>