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04001">
      <w:pPr>
        <w:keepNext/>
        <w:keepLines/>
        <w:widowControl w:val="0"/>
        <w:spacing w:line="240" w:lineRule="auto"/>
        <w:ind w:left="0" w:leftChars="0" w:firstLine="0" w:firstLineChars="0"/>
        <w:jc w:val="both"/>
        <w:outlineLvl w:val="0"/>
        <w:rPr>
          <w:rFonts w:hint="default" w:ascii="Times New Roman" w:hAnsi="Times New Roman" w:eastAsia="方正小标宋简体" w:cs="Nimbus Roman"/>
          <w:sz w:val="32"/>
          <w:szCs w:val="32"/>
          <w:lang w:val="en-US" w:eastAsia="zh-CN"/>
        </w:rPr>
      </w:pPr>
      <w:bookmarkStart w:id="10" w:name="_GoBack"/>
      <w:bookmarkEnd w:id="10"/>
      <w:bookmarkStart w:id="0" w:name="_Toc2292"/>
      <w:bookmarkStart w:id="1" w:name="_Toc10963"/>
      <w:bookmarkStart w:id="2" w:name="_Toc6387"/>
      <w:bookmarkStart w:id="3" w:name="_Toc2935"/>
      <w:bookmarkStart w:id="4" w:name="_Toc21160"/>
      <w:bookmarkStart w:id="5" w:name="_Toc904"/>
      <w:bookmarkStart w:id="6" w:name="_Toc28666"/>
      <w:r>
        <w:rPr>
          <w:rFonts w:hint="eastAsia" w:ascii="Times New Roman" w:hAnsi="Times New Roman" w:eastAsia="黑体" w:cs="Times New Roman"/>
          <w:b w:val="0"/>
          <w:bCs/>
          <w:kern w:val="2"/>
          <w:sz w:val="32"/>
          <w:szCs w:val="32"/>
          <w:lang w:val="en-US" w:eastAsia="zh-CN" w:bidi="ar-SA"/>
        </w:rPr>
        <w:t>附件</w:t>
      </w:r>
      <w:bookmarkEnd w:id="0"/>
      <w:bookmarkEnd w:id="1"/>
      <w:bookmarkEnd w:id="2"/>
      <w:bookmarkEnd w:id="3"/>
      <w:bookmarkEnd w:id="4"/>
      <w:r>
        <w:rPr>
          <w:rFonts w:hint="eastAsia" w:ascii="Times New Roman" w:hAnsi="Times New Roman" w:eastAsia="黑体" w:cs="Times New Roman"/>
          <w:b w:val="0"/>
          <w:bCs/>
          <w:kern w:val="2"/>
          <w:sz w:val="32"/>
          <w:szCs w:val="32"/>
          <w:lang w:val="en-US" w:eastAsia="zh-CN" w:bidi="ar-SA"/>
        </w:rPr>
        <w:t>1</w:t>
      </w:r>
      <w:bookmarkStart w:id="7" w:name="_Toc19258"/>
    </w:p>
    <w:bookmarkEnd w:id="5"/>
    <w:bookmarkEnd w:id="6"/>
    <w:bookmarkEnd w:id="7"/>
    <w:p w14:paraId="7E9AB90B">
      <w:pPr>
        <w:keepNext w:val="0"/>
        <w:keepLines w:val="0"/>
        <w:widowControl w:val="0"/>
        <w:suppressLineNumbers w:val="0"/>
        <w:autoSpaceDE w:val="0"/>
        <w:autoSpaceDN/>
        <w:spacing w:before="0" w:beforeAutospacing="0" w:after="0" w:afterAutospacing="0" w:line="500" w:lineRule="exact"/>
        <w:ind w:left="0" w:right="0" w:firstLine="0" w:firstLineChars="0"/>
        <w:jc w:val="center"/>
        <w:outlineLvl w:val="0"/>
        <w:rPr>
          <w:rFonts w:hint="default" w:ascii="Times New Roman" w:hAnsi="Times New Roman" w:eastAsia="方正小标宋简体" w:cs="Nimbus Roman"/>
          <w:kern w:val="2"/>
          <w:sz w:val="32"/>
          <w:szCs w:val="32"/>
        </w:rPr>
      </w:pPr>
      <w:r>
        <w:rPr>
          <w:rFonts w:hint="eastAsia" w:ascii="Times New Roman" w:hAnsi="Times New Roman" w:eastAsia="方正小标宋简体" w:cs="方正小标宋简体"/>
          <w:kern w:val="2"/>
          <w:sz w:val="32"/>
          <w:szCs w:val="32"/>
          <w:lang w:val="en-US" w:eastAsia="zh-CN" w:bidi="ar"/>
        </w:rPr>
        <w:t>长春市中小企业数字化转型试点企业申请表</w:t>
      </w:r>
    </w:p>
    <w:tbl>
      <w:tblPr>
        <w:tblStyle w:val="20"/>
        <w:tblW w:w="85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761"/>
        <w:gridCol w:w="2230"/>
        <w:gridCol w:w="2100"/>
        <w:gridCol w:w="2430"/>
      </w:tblGrid>
      <w:tr w14:paraId="38203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90"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DB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3"/>
                <w:kern w:val="2"/>
                <w:sz w:val="24"/>
                <w:szCs w:val="24"/>
                <w:lang w:val="en-US" w:eastAsia="zh-CN" w:bidi="ar"/>
              </w:rPr>
              <w:t>企业名称</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76FE">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9D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20"/>
                <w:kern w:val="2"/>
                <w:sz w:val="24"/>
                <w:szCs w:val="24"/>
                <w:lang w:val="en-US" w:eastAsia="zh-CN" w:bidi="ar"/>
              </w:rPr>
              <w:t>所属县（市、区）</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ECB7">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0"/>
                <w:szCs w:val="20"/>
              </w:rPr>
            </w:pPr>
          </w:p>
        </w:tc>
      </w:tr>
      <w:tr w14:paraId="26936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4E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2"/>
                <w:kern w:val="2"/>
                <w:sz w:val="24"/>
                <w:szCs w:val="24"/>
                <w:lang w:val="en-US" w:eastAsia="zh-CN" w:bidi="ar"/>
              </w:rPr>
              <w:t>注册地址</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1BFB">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08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spacing w:val="3"/>
                <w:kern w:val="2"/>
                <w:sz w:val="24"/>
                <w:szCs w:val="24"/>
              </w:rPr>
            </w:pPr>
            <w:r>
              <w:rPr>
                <w:rFonts w:hint="default" w:ascii="Times New Roman" w:hAnsi="Times New Roman" w:eastAsia="CESI仿宋-GB2312" w:cs="CESI仿宋-GB2312"/>
                <w:spacing w:val="3"/>
                <w:kern w:val="2"/>
                <w:sz w:val="24"/>
                <w:szCs w:val="24"/>
                <w:lang w:val="en-US" w:eastAsia="zh-CN" w:bidi="ar"/>
              </w:rPr>
              <w:t>企业信用代码</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AEEA">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0"/>
                <w:szCs w:val="20"/>
              </w:rPr>
            </w:pPr>
          </w:p>
        </w:tc>
      </w:tr>
      <w:tr w14:paraId="5B01C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77D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3"/>
                <w:kern w:val="2"/>
                <w:sz w:val="24"/>
                <w:szCs w:val="24"/>
                <w:lang w:val="en-US" w:eastAsia="zh-CN" w:bidi="ar"/>
              </w:rPr>
              <w:t>企业联系人</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4315">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2C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2"/>
                <w:kern w:val="2"/>
                <w:sz w:val="24"/>
                <w:szCs w:val="24"/>
                <w:lang w:val="en-US" w:eastAsia="zh-CN" w:bidi="ar"/>
              </w:rPr>
              <w:t>联系方式</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ACB7">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0"/>
                <w:szCs w:val="20"/>
              </w:rPr>
            </w:pPr>
          </w:p>
        </w:tc>
      </w:tr>
      <w:tr w14:paraId="16D5D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EC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1"/>
                <w:kern w:val="2"/>
                <w:sz w:val="24"/>
                <w:szCs w:val="24"/>
                <w:lang w:val="en-US" w:eastAsia="zh-CN" w:bidi="ar"/>
              </w:rPr>
              <w:t>企业基本情况</w:t>
            </w:r>
          </w:p>
        </w:tc>
        <w:tc>
          <w:tcPr>
            <w:tcW w:w="6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0D285">
            <w:pPr>
              <w:pStyle w:val="10"/>
              <w:keepNext w:val="0"/>
              <w:keepLines w:val="0"/>
              <w:pageBreakBefore w:val="0"/>
              <w:widowControl w:val="0"/>
              <w:suppressLineNumbers w:val="0"/>
              <w:kinsoku/>
              <w:wordWrap/>
              <w:overflowPunct/>
              <w:topLinePunct w:val="0"/>
              <w:autoSpaceDN/>
              <w:bidi w:val="0"/>
              <w:adjustRightInd/>
              <w:snapToGrid/>
              <w:spacing w:before="0" w:beforeAutospacing="1" w:after="120" w:afterAutospacing="0" w:line="360" w:lineRule="exact"/>
              <w:ind w:left="640" w:leftChars="200" w:right="0" w:firstLine="420" w:firstLineChars="200"/>
              <w:jc w:val="center"/>
              <w:textAlignment w:val="auto"/>
              <w:rPr>
                <w:rFonts w:hint="eastAsia" w:ascii="Times New Roman" w:hAnsi="Times New Roman" w:eastAsia="宋体" w:cs="Times New Roman"/>
                <w:kern w:val="2"/>
                <w:sz w:val="21"/>
                <w:szCs w:val="21"/>
              </w:rPr>
            </w:pPr>
          </w:p>
          <w:p w14:paraId="10547E32">
            <w:pPr>
              <w:pStyle w:val="1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540" w:firstLineChars="180"/>
              <w:jc w:val="both"/>
              <w:textAlignment w:val="auto"/>
              <w:rPr>
                <w:rFonts w:hint="eastAsia" w:ascii="Times New Roman" w:hAnsi="Times New Roman" w:eastAsia="仿宋_GB2312" w:cs="Times New Roman"/>
                <w:kern w:val="2"/>
                <w:sz w:val="30"/>
                <w:szCs w:val="30"/>
              </w:rPr>
            </w:pPr>
          </w:p>
          <w:p w14:paraId="496030DF">
            <w:pPr>
              <w:pStyle w:val="1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484" w:firstLineChars="200"/>
              <w:jc w:val="both"/>
              <w:textAlignment w:val="auto"/>
              <w:rPr>
                <w:rFonts w:hint="default" w:ascii="Times New Roman" w:hAnsi="Times New Roman" w:eastAsia="CESI仿宋-GB2312" w:cs="CESI仿宋-GB2312"/>
                <w:spacing w:val="1"/>
                <w:kern w:val="2"/>
                <w:sz w:val="24"/>
                <w:szCs w:val="24"/>
              </w:rPr>
            </w:pPr>
          </w:p>
          <w:p w14:paraId="60F96F8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spacing w:val="1"/>
                <w:kern w:val="2"/>
                <w:sz w:val="24"/>
                <w:szCs w:val="24"/>
              </w:rPr>
            </w:pPr>
            <w:r>
              <w:rPr>
                <w:rFonts w:hint="default" w:ascii="Times New Roman" w:hAnsi="Times New Roman" w:eastAsia="Nimbus Roman" w:cs="Nimbus Roman"/>
                <w:spacing w:val="1"/>
                <w:kern w:val="2"/>
                <w:sz w:val="24"/>
                <w:szCs w:val="24"/>
                <w:lang w:val="en-US" w:eastAsia="zh-CN" w:bidi="ar"/>
              </w:rPr>
              <w:t>(500</w:t>
            </w:r>
            <w:r>
              <w:rPr>
                <w:rFonts w:hint="default" w:ascii="Times New Roman" w:hAnsi="Times New Roman" w:eastAsia="CESI仿宋-GB2312" w:cs="CESI仿宋-GB2312"/>
                <w:spacing w:val="1"/>
                <w:kern w:val="2"/>
                <w:sz w:val="24"/>
                <w:szCs w:val="24"/>
                <w:lang w:val="en-US" w:eastAsia="zh-CN" w:bidi="ar"/>
              </w:rPr>
              <w:t>字以内</w:t>
            </w:r>
            <w:r>
              <w:rPr>
                <w:rFonts w:hint="default" w:ascii="Times New Roman" w:hAnsi="Times New Roman" w:eastAsia="Nimbus Roman" w:cs="Nimbus Roman"/>
                <w:spacing w:val="1"/>
                <w:kern w:val="2"/>
                <w:sz w:val="24"/>
                <w:szCs w:val="24"/>
                <w:lang w:val="en-US" w:eastAsia="zh-CN" w:bidi="ar"/>
              </w:rPr>
              <w:t>)</w:t>
            </w:r>
          </w:p>
          <w:p w14:paraId="60ED9643">
            <w:pPr>
              <w:pStyle w:val="1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435" w:firstLineChars="180"/>
              <w:jc w:val="center"/>
              <w:textAlignment w:val="auto"/>
              <w:rPr>
                <w:rFonts w:hint="default" w:ascii="Times New Roman" w:hAnsi="Times New Roman" w:eastAsia="CESI仿宋-GB2312" w:cs="CESI仿宋-GB2312"/>
                <w:spacing w:val="1"/>
                <w:kern w:val="2"/>
                <w:sz w:val="24"/>
                <w:szCs w:val="24"/>
              </w:rPr>
            </w:pPr>
          </w:p>
          <w:p w14:paraId="5D828BF1">
            <w:pPr>
              <w:pStyle w:val="1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exact"/>
              <w:ind w:left="0" w:right="0" w:firstLine="484" w:firstLineChars="200"/>
              <w:jc w:val="both"/>
              <w:textAlignment w:val="auto"/>
              <w:rPr>
                <w:rFonts w:hint="default" w:ascii="Times New Roman" w:hAnsi="Times New Roman" w:eastAsia="CESI仿宋-GB2312" w:cs="CESI仿宋-GB2312"/>
                <w:spacing w:val="1"/>
                <w:kern w:val="2"/>
                <w:sz w:val="24"/>
                <w:szCs w:val="24"/>
              </w:rPr>
            </w:pPr>
          </w:p>
          <w:p w14:paraId="604B239F">
            <w:pPr>
              <w:pStyle w:val="10"/>
              <w:keepNext w:val="0"/>
              <w:keepLines w:val="0"/>
              <w:pageBreakBefore w:val="0"/>
              <w:widowControl w:val="0"/>
              <w:suppressLineNumbers w:val="0"/>
              <w:kinsoku/>
              <w:wordWrap/>
              <w:overflowPunct/>
              <w:topLinePunct w:val="0"/>
              <w:autoSpaceDN/>
              <w:bidi w:val="0"/>
              <w:adjustRightInd/>
              <w:snapToGrid/>
              <w:spacing w:before="0" w:beforeAutospacing="1" w:after="0" w:afterAutospacing="1" w:line="360" w:lineRule="exact"/>
              <w:ind w:left="1680" w:right="0" w:firstLine="640" w:firstLineChars="200"/>
              <w:jc w:val="both"/>
              <w:textAlignment w:val="auto"/>
              <w:rPr>
                <w:rFonts w:hint="default" w:ascii="Times New Roman" w:hAnsi="Times New Roman" w:eastAsia="CESI仿宋-GB2312" w:cs="Times New Roman"/>
                <w:kern w:val="2"/>
                <w:sz w:val="32"/>
                <w:szCs w:val="32"/>
              </w:rPr>
            </w:pPr>
          </w:p>
        </w:tc>
      </w:tr>
      <w:tr w14:paraId="0ECD2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B2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6"/>
                <w:kern w:val="2"/>
                <w:sz w:val="24"/>
                <w:szCs w:val="24"/>
                <w:lang w:val="en-US" w:eastAsia="zh-CN" w:bidi="ar"/>
              </w:rPr>
              <w:t>企业性质</w:t>
            </w:r>
          </w:p>
        </w:tc>
        <w:tc>
          <w:tcPr>
            <w:tcW w:w="6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BB8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eastAsia" w:ascii="Times New Roman" w:hAnsi="Times New Roman" w:eastAsia="CESI仿宋-GB2312" w:cs="CESI仿宋-GB2312"/>
                <w:spacing w:val="4"/>
                <w:sz w:val="24"/>
                <w:szCs w:val="24"/>
              </w:rPr>
              <w:t>□国有</w:t>
            </w:r>
            <w:r>
              <w:rPr>
                <w:rFonts w:hint="eastAsia" w:ascii="Times New Roman" w:hAnsi="Times New Roman" w:eastAsia="CESI仿宋-GB2312" w:cs="CESI仿宋-GB2312"/>
                <w:spacing w:val="3"/>
                <w:sz w:val="24"/>
                <w:szCs w:val="24"/>
                <w:lang w:val="en-US" w:eastAsia="zh-CN"/>
              </w:rPr>
              <w:t xml:space="preserve"> </w:t>
            </w:r>
            <w:r>
              <w:rPr>
                <w:rFonts w:hint="eastAsia" w:ascii="Times New Roman" w:hAnsi="Times New Roman" w:eastAsia="CESI仿宋-GB2312" w:cs="CESI仿宋-GB2312"/>
                <w:spacing w:val="5"/>
                <w:sz w:val="24"/>
                <w:szCs w:val="24"/>
              </w:rPr>
              <w:t>□民营</w:t>
            </w:r>
            <w:r>
              <w:rPr>
                <w:rFonts w:hint="eastAsia" w:ascii="Times New Roman" w:hAnsi="Times New Roman" w:eastAsia="CESI仿宋-GB2312" w:cs="CESI仿宋-GB2312"/>
                <w:spacing w:val="3"/>
                <w:sz w:val="24"/>
                <w:szCs w:val="24"/>
                <w:lang w:val="en-US" w:eastAsia="zh-CN"/>
              </w:rPr>
              <w:t xml:space="preserve"> </w:t>
            </w:r>
            <w:r>
              <w:rPr>
                <w:rFonts w:hint="eastAsia" w:ascii="Times New Roman" w:hAnsi="Times New Roman" w:eastAsia="CESI仿宋-GB2312" w:cs="CESI仿宋-GB2312"/>
                <w:spacing w:val="5"/>
                <w:sz w:val="24"/>
                <w:szCs w:val="24"/>
              </w:rPr>
              <w:t>□外资</w:t>
            </w:r>
            <w:r>
              <w:rPr>
                <w:rFonts w:hint="eastAsia" w:ascii="Times New Roman" w:hAnsi="Times New Roman" w:eastAsia="CESI仿宋-GB2312" w:cs="CESI仿宋-GB2312"/>
                <w:spacing w:val="5"/>
                <w:sz w:val="24"/>
                <w:szCs w:val="24"/>
                <w:lang w:val="en-US" w:eastAsia="zh-CN"/>
              </w:rPr>
              <w:t xml:space="preserve"> </w:t>
            </w:r>
            <w:r>
              <w:rPr>
                <w:rFonts w:hint="eastAsia" w:ascii="Times New Roman" w:hAnsi="Times New Roman" w:eastAsia="CESI仿宋-GB2312" w:cs="CESI仿宋-GB2312"/>
                <w:spacing w:val="3"/>
                <w:sz w:val="24"/>
                <w:szCs w:val="24"/>
                <w:lang w:eastAsia="zh-CN"/>
              </w:rPr>
              <w:t>□</w:t>
            </w:r>
            <w:r>
              <w:rPr>
                <w:rFonts w:hint="eastAsia" w:ascii="Times New Roman" w:hAnsi="Times New Roman" w:eastAsia="CESI仿宋-GB2312" w:cs="CESI仿宋-GB2312"/>
                <w:spacing w:val="3"/>
                <w:sz w:val="24"/>
                <w:szCs w:val="24"/>
              </w:rPr>
              <w:t>混合所有制</w:t>
            </w:r>
            <w:r>
              <w:rPr>
                <w:rFonts w:hint="eastAsia" w:ascii="Times New Roman" w:hAnsi="Times New Roman" w:eastAsia="CESI仿宋-GB2312" w:cs="CESI仿宋-GB2312"/>
                <w:spacing w:val="3"/>
                <w:sz w:val="24"/>
                <w:szCs w:val="24"/>
                <w:lang w:val="en-US" w:eastAsia="zh-CN"/>
              </w:rPr>
              <w:t xml:space="preserve"> </w:t>
            </w:r>
            <w:r>
              <w:rPr>
                <w:rFonts w:hint="eastAsia" w:ascii="Times New Roman" w:hAnsi="Times New Roman" w:eastAsia="CESI仿宋-GB2312" w:cs="CESI仿宋-GB2312"/>
                <w:spacing w:val="3"/>
                <w:sz w:val="24"/>
                <w:szCs w:val="24"/>
              </w:rPr>
              <w:t>□其他</w:t>
            </w:r>
            <w:r>
              <w:rPr>
                <w:rFonts w:hint="default" w:ascii="Times New Roman" w:hAnsi="Times New Roman" w:eastAsia="仿宋_GB2312" w:cs="Times New Roman"/>
                <w:kern w:val="0"/>
                <w:sz w:val="24"/>
                <w:lang w:bidi="ar"/>
              </w:rPr>
              <w:t xml:space="preserve">  </w:t>
            </w:r>
          </w:p>
        </w:tc>
      </w:tr>
      <w:tr w14:paraId="47D86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61" w:type="dxa"/>
            <w:vMerge w:val="restart"/>
            <w:tcBorders>
              <w:top w:val="nil"/>
              <w:left w:val="single" w:color="000000" w:sz="4" w:space="0"/>
              <w:bottom w:val="single" w:color="000000" w:sz="4" w:space="0"/>
              <w:right w:val="single" w:color="000000" w:sz="4" w:space="0"/>
            </w:tcBorders>
            <w:shd w:val="clear" w:color="auto" w:fill="auto"/>
            <w:vAlign w:val="center"/>
          </w:tcPr>
          <w:p w14:paraId="0A7FF6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spacing w:val="6"/>
                <w:kern w:val="2"/>
                <w:sz w:val="24"/>
                <w:szCs w:val="24"/>
              </w:rPr>
            </w:pPr>
            <w:r>
              <w:rPr>
                <w:rFonts w:hint="default" w:ascii="Times New Roman" w:hAnsi="Times New Roman" w:eastAsia="CESI仿宋-GB2312" w:cs="CESI仿宋-GB2312"/>
                <w:spacing w:val="2"/>
                <w:kern w:val="2"/>
                <w:sz w:val="24"/>
                <w:szCs w:val="24"/>
                <w:lang w:val="en-US" w:eastAsia="zh-CN" w:bidi="ar"/>
              </w:rPr>
              <w:t>企业规模</w:t>
            </w:r>
          </w:p>
        </w:tc>
        <w:tc>
          <w:tcPr>
            <w:tcW w:w="67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7F9730B">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1" w:after="120" w:afterAutospacing="0" w:line="360" w:lineRule="exact"/>
              <w:ind w:left="0" w:leftChars="0" w:right="0" w:firstLine="0" w:firstLineChars="0"/>
              <w:jc w:val="center"/>
              <w:textAlignment w:val="auto"/>
              <w:rPr>
                <w:rFonts w:hint="default" w:ascii="Times New Roman" w:hAnsi="Times New Roman" w:eastAsia="CESI仿宋-GB2312" w:cs="CESI仿宋-GB2312"/>
                <w:spacing w:val="4"/>
                <w:kern w:val="2"/>
                <w:sz w:val="24"/>
                <w:szCs w:val="24"/>
              </w:rPr>
            </w:pPr>
            <w:r>
              <w:rPr>
                <w:rFonts w:hint="eastAsia" w:ascii="Times New Roman" w:hAnsi="Times New Roman" w:eastAsia="CESI仿宋-GB2312" w:cstheme="minorEastAsia"/>
                <w:i w:val="0"/>
                <w:iCs w:val="0"/>
                <w:snapToGrid w:val="0"/>
                <w:color w:val="auto"/>
                <w:kern w:val="0"/>
                <w:sz w:val="24"/>
                <w:szCs w:val="24"/>
                <w:u w:val="none"/>
                <w:lang w:val="en-US" w:eastAsia="zh-CN" w:bidi="ar"/>
              </w:rPr>
              <w:fldChar w:fldCharType="begin"/>
            </w:r>
            <w:r>
              <w:rPr>
                <w:rFonts w:hint="eastAsia" w:ascii="Times New Roman" w:hAnsi="Times New Roman" w:eastAsia="CESI仿宋-GB2312" w:cstheme="minorEastAsia"/>
                <w:i w:val="0"/>
                <w:iCs w:val="0"/>
                <w:snapToGrid w:val="0"/>
                <w:color w:val="auto"/>
                <w:kern w:val="0"/>
                <w:sz w:val="24"/>
                <w:szCs w:val="24"/>
                <w:u w:val="none"/>
                <w:lang w:val="en-US" w:eastAsia="zh-CN" w:bidi="ar"/>
              </w:rPr>
              <w:instrText xml:space="preserve"> HYPERLINK "https://baosong.miit.gov.cn/ScaleTest" </w:instrText>
            </w:r>
            <w:r>
              <w:rPr>
                <w:rFonts w:hint="eastAsia" w:ascii="Times New Roman" w:hAnsi="Times New Roman" w:eastAsia="CESI仿宋-GB2312" w:cstheme="minorEastAsia"/>
                <w:i w:val="0"/>
                <w:iCs w:val="0"/>
                <w:snapToGrid w:val="0"/>
                <w:color w:val="auto"/>
                <w:kern w:val="0"/>
                <w:sz w:val="24"/>
                <w:szCs w:val="24"/>
                <w:u w:val="none"/>
                <w:lang w:val="en-US" w:eastAsia="zh-CN" w:bidi="ar"/>
              </w:rPr>
              <w:fldChar w:fldCharType="separate"/>
            </w:r>
            <w:r>
              <w:rPr>
                <w:rStyle w:val="16"/>
                <w:rFonts w:hint="eastAsia" w:ascii="Times New Roman" w:hAnsi="Times New Roman" w:eastAsia="CESI仿宋-GB2312" w:cstheme="minorEastAsia"/>
                <w:color w:val="auto"/>
                <w:sz w:val="24"/>
                <w:szCs w:val="24"/>
              </w:rPr>
              <w:t>□中型企业    □小型企业    □微型企业</w:t>
            </w:r>
            <w:r>
              <w:rPr>
                <w:rStyle w:val="16"/>
                <w:rFonts w:hint="eastAsia" w:ascii="Times New Roman" w:hAnsi="Times New Roman" w:eastAsia="CESI仿宋-GB2312" w:cstheme="minorEastAsia"/>
                <w:color w:val="auto"/>
                <w:sz w:val="24"/>
                <w:szCs w:val="24"/>
              </w:rPr>
              <w:br w:type="textWrapping"/>
            </w:r>
            <w:r>
              <w:rPr>
                <w:rStyle w:val="16"/>
                <w:rFonts w:hint="eastAsia" w:ascii="Times New Roman" w:hAnsi="Times New Roman" w:eastAsia="CESI仿宋-GB2312" w:cstheme="minorEastAsia"/>
                <w:color w:val="auto"/>
                <w:sz w:val="24"/>
                <w:szCs w:val="24"/>
              </w:rPr>
              <w:t>（中小企业规模类型自https://baosong.miit.gov.cn/ScaleTest）</w:t>
            </w:r>
            <w:r>
              <w:rPr>
                <w:rFonts w:hint="eastAsia" w:ascii="Times New Roman" w:hAnsi="Times New Roman" w:eastAsia="CESI仿宋-GB2312" w:cstheme="minorEastAsia"/>
                <w:i w:val="0"/>
                <w:iCs w:val="0"/>
                <w:snapToGrid w:val="0"/>
                <w:color w:val="auto"/>
                <w:kern w:val="0"/>
                <w:sz w:val="24"/>
                <w:szCs w:val="24"/>
                <w:u w:val="none"/>
                <w:lang w:val="en-US" w:eastAsia="zh-CN" w:bidi="ar"/>
              </w:rPr>
              <w:fldChar w:fldCharType="end"/>
            </w:r>
          </w:p>
        </w:tc>
      </w:tr>
      <w:tr w14:paraId="2D349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761" w:type="dxa"/>
            <w:vMerge w:val="continue"/>
            <w:tcBorders>
              <w:top w:val="nil"/>
              <w:left w:val="single" w:color="000000" w:sz="4" w:space="0"/>
              <w:bottom w:val="single" w:color="000000" w:sz="4" w:space="0"/>
              <w:right w:val="single" w:color="000000" w:sz="4" w:space="0"/>
            </w:tcBorders>
            <w:shd w:val="clear" w:color="auto" w:fill="auto"/>
            <w:vAlign w:val="center"/>
          </w:tcPr>
          <w:p w14:paraId="63CE147B">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right="0"/>
              <w:textAlignment w:val="auto"/>
              <w:rPr>
                <w:rFonts w:hint="default" w:ascii="Times New Roman" w:hAnsi="Times New Roman" w:cs="Times New Roman"/>
                <w:sz w:val="20"/>
                <w:szCs w:val="20"/>
              </w:rPr>
            </w:pPr>
          </w:p>
        </w:tc>
        <w:tc>
          <w:tcPr>
            <w:tcW w:w="676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1C93D31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spacing w:val="4"/>
                <w:kern w:val="2"/>
                <w:sz w:val="24"/>
                <w:szCs w:val="24"/>
              </w:rPr>
            </w:pPr>
            <w:r>
              <w:rPr>
                <w:rFonts w:hint="default" w:ascii="Times New Roman" w:hAnsi="Times New Roman" w:eastAsia="CESI仿宋-GB2312" w:cs="CESI仿宋-GB2312"/>
                <w:spacing w:val="1"/>
                <w:kern w:val="2"/>
                <w:sz w:val="24"/>
                <w:szCs w:val="24"/>
                <w:lang w:val="en-US" w:eastAsia="zh-CN" w:bidi="ar"/>
              </w:rPr>
              <w:t>□规模以上企业</w:t>
            </w:r>
            <w:r>
              <w:rPr>
                <w:rFonts w:hint="default" w:ascii="Times New Roman" w:hAnsi="Times New Roman" w:eastAsia="Nimbus Roman" w:cs="Nimbus Roman"/>
                <w:spacing w:val="10"/>
                <w:kern w:val="2"/>
                <w:sz w:val="24"/>
                <w:szCs w:val="24"/>
                <w:lang w:val="en-US" w:eastAsia="zh-CN" w:bidi="ar"/>
              </w:rPr>
              <w:t xml:space="preserve">           </w:t>
            </w:r>
            <w:r>
              <w:rPr>
                <w:rFonts w:hint="default" w:ascii="Times New Roman" w:hAnsi="Times New Roman" w:eastAsia="CESI仿宋-GB2312" w:cs="CESI仿宋-GB2312"/>
                <w:spacing w:val="1"/>
                <w:kern w:val="2"/>
                <w:sz w:val="24"/>
                <w:szCs w:val="24"/>
                <w:lang w:val="en-US" w:eastAsia="zh-CN" w:bidi="ar"/>
              </w:rPr>
              <w:t>□规模以下企业</w:t>
            </w:r>
          </w:p>
        </w:tc>
      </w:tr>
      <w:tr w14:paraId="23871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95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lang w:val="en-US" w:eastAsia="zh-CN" w:bidi="ar"/>
              </w:rPr>
            </w:pPr>
            <w:r>
              <w:rPr>
                <w:rFonts w:hint="eastAsia" w:ascii="Times New Roman" w:hAnsi="Times New Roman" w:eastAsia="CESI仿宋-GB2312" w:cs="CESI仿宋-GB2312"/>
                <w:kern w:val="2"/>
                <w:sz w:val="24"/>
                <w:szCs w:val="24"/>
                <w:lang w:val="en-US" w:eastAsia="zh-CN" w:bidi="ar"/>
              </w:rPr>
              <w:t>数字化水平自测等级</w:t>
            </w:r>
          </w:p>
        </w:tc>
        <w:tc>
          <w:tcPr>
            <w:tcW w:w="6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AD5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left"/>
              <w:textAlignment w:val="auto"/>
              <w:rPr>
                <w:rFonts w:hint="default" w:ascii="Times New Roman" w:hAnsi="Times New Roman" w:eastAsia="CESI仿宋-GB2312" w:cs="CESI仿宋-GB2312"/>
                <w:color w:val="000000"/>
                <w:kern w:val="0"/>
                <w:sz w:val="24"/>
                <w:szCs w:val="24"/>
                <w:lang w:val="en-US" w:eastAsia="zh-CN" w:bidi="ar"/>
              </w:rPr>
            </w:pPr>
            <w:r>
              <w:rPr>
                <w:rStyle w:val="25"/>
                <w:rFonts w:hint="eastAsia" w:ascii="Times New Roman" w:hAnsi="Times New Roman" w:eastAsia="仿宋_GB2312" w:cs="仿宋_GB2312"/>
                <w:color w:val="000000"/>
                <w:kern w:val="2"/>
                <w:sz w:val="24"/>
                <w:szCs w:val="24"/>
                <w:lang w:val="en-US" w:eastAsia="zh-CN" w:bidi="ar"/>
              </w:rPr>
              <w:t>□无等级 □一级 □二级 □三级 □四级</w:t>
            </w:r>
          </w:p>
        </w:tc>
      </w:tr>
      <w:tr w14:paraId="4679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588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kern w:val="2"/>
                <w:sz w:val="24"/>
                <w:szCs w:val="24"/>
                <w:lang w:val="en-US" w:eastAsia="zh-CN" w:bidi="ar"/>
              </w:rPr>
              <w:t>优质中小企业情况</w:t>
            </w:r>
          </w:p>
        </w:tc>
        <w:tc>
          <w:tcPr>
            <w:tcW w:w="6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20C00">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360" w:lineRule="exact"/>
              <w:ind w:left="0" w:leftChars="0" w:right="0" w:firstLine="0" w:firstLineChars="0"/>
              <w:jc w:val="left"/>
              <w:textAlignment w:val="auto"/>
              <w:rPr>
                <w:rFonts w:hint="default" w:ascii="Times New Roman" w:hAnsi="Times New Roman" w:eastAsia="CESI仿宋-GB2312" w:cs="CESI仿宋-GB2312"/>
                <w:color w:val="000000"/>
                <w:kern w:val="0"/>
                <w:sz w:val="24"/>
                <w:szCs w:val="24"/>
              </w:rPr>
            </w:pPr>
            <w:r>
              <w:rPr>
                <w:rFonts w:hint="eastAsia" w:ascii="Times New Roman" w:hAnsi="Times New Roman" w:eastAsia="仿宋_GB2312" w:cs="仿宋_GB2312"/>
                <w:color w:val="000000"/>
                <w:kern w:val="0"/>
                <w:sz w:val="24"/>
                <w:szCs w:val="24"/>
                <w:lang w:val="en-US" w:eastAsia="zh-CN" w:bidi="ar-SA"/>
              </w:rPr>
              <w:t>□</w:t>
            </w:r>
            <w:r>
              <w:rPr>
                <w:rFonts w:hint="default" w:ascii="Times New Roman" w:hAnsi="Times New Roman" w:eastAsia="CESI仿宋-GB2312" w:cs="CESI仿宋-GB2312"/>
                <w:color w:val="000000"/>
                <w:kern w:val="0"/>
                <w:sz w:val="24"/>
                <w:szCs w:val="24"/>
                <w:lang w:val="en-US" w:eastAsia="zh-CN" w:bidi="ar"/>
              </w:rPr>
              <w:t xml:space="preserve">专精特新“小巨人”企业 </w:t>
            </w:r>
            <w:r>
              <w:rPr>
                <w:rFonts w:hint="default" w:ascii="Times New Roman" w:hAnsi="Times New Roman" w:eastAsia="Nimbus Roman" w:cs="Nimbus Roman"/>
                <w:color w:val="000000"/>
                <w:kern w:val="0"/>
                <w:sz w:val="24"/>
                <w:szCs w:val="24"/>
                <w:lang w:val="en-US" w:eastAsia="zh-CN" w:bidi="ar"/>
              </w:rPr>
              <w:t xml:space="preserve">  </w:t>
            </w:r>
            <w:r>
              <w:rPr>
                <w:rFonts w:hint="eastAsia" w:ascii="Times New Roman" w:hAnsi="Times New Roman" w:eastAsia="仿宋_GB2312" w:cs="仿宋_GB2312"/>
                <w:color w:val="000000"/>
                <w:kern w:val="0"/>
                <w:sz w:val="24"/>
                <w:szCs w:val="24"/>
                <w:lang w:val="en-US" w:eastAsia="zh-CN" w:bidi="ar-SA"/>
              </w:rPr>
              <w:t>□</w:t>
            </w:r>
            <w:r>
              <w:rPr>
                <w:rFonts w:hint="default" w:ascii="Times New Roman" w:hAnsi="Times New Roman" w:eastAsia="CESI仿宋-GB2312" w:cs="CESI仿宋-GB2312"/>
                <w:color w:val="000000"/>
                <w:kern w:val="0"/>
                <w:sz w:val="24"/>
                <w:szCs w:val="24"/>
                <w:lang w:val="en-US" w:eastAsia="zh-CN" w:bidi="ar"/>
              </w:rPr>
              <w:t>专精特新中小企业</w:t>
            </w:r>
          </w:p>
          <w:p w14:paraId="299AA5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left"/>
              <w:textAlignment w:val="auto"/>
              <w:rPr>
                <w:rFonts w:hint="default" w:ascii="Times New Roman" w:hAnsi="Times New Roman" w:eastAsia="CESI仿宋-GB2312" w:cs="CESI仿宋-GB2312"/>
                <w:color w:val="000000"/>
                <w:kern w:val="0"/>
                <w:sz w:val="24"/>
                <w:szCs w:val="24"/>
              </w:rPr>
            </w:pPr>
            <w:r>
              <w:rPr>
                <w:rFonts w:hint="eastAsia" w:ascii="Times New Roman" w:hAnsi="Times New Roman" w:cs="CESI仿宋-GB2312"/>
                <w:color w:val="000000"/>
                <w:kern w:val="0"/>
                <w:sz w:val="24"/>
                <w:szCs w:val="24"/>
                <w:lang w:val="en-US" w:eastAsia="zh-CN" w:bidi="ar"/>
              </w:rPr>
              <w:t>□</w:t>
            </w:r>
            <w:r>
              <w:rPr>
                <w:rFonts w:hint="default" w:ascii="Times New Roman" w:hAnsi="Times New Roman" w:eastAsia="CESI仿宋-GB2312" w:cs="CESI仿宋-GB2312"/>
                <w:color w:val="000000"/>
                <w:kern w:val="0"/>
                <w:sz w:val="24"/>
                <w:szCs w:val="24"/>
                <w:lang w:val="en-US" w:eastAsia="zh-CN" w:bidi="ar"/>
              </w:rPr>
              <w:t xml:space="preserve">创新型中小企业 </w:t>
            </w:r>
            <w:r>
              <w:rPr>
                <w:rFonts w:hint="default" w:ascii="Times New Roman" w:hAnsi="Times New Roman" w:eastAsia="Nimbus Roman" w:cs="Nimbus Roman"/>
                <w:color w:val="000000"/>
                <w:kern w:val="0"/>
                <w:sz w:val="24"/>
                <w:szCs w:val="24"/>
                <w:lang w:val="en-US" w:eastAsia="zh-CN" w:bidi="ar"/>
              </w:rPr>
              <w:t xml:space="preserve">       </w:t>
            </w:r>
            <w:r>
              <w:rPr>
                <w:rFonts w:hint="eastAsia" w:ascii="Times New Roman" w:hAnsi="Times New Roman" w:eastAsia="Nimbus Roman" w:cs="Nimbus Roman"/>
                <w:color w:val="000000"/>
                <w:kern w:val="0"/>
                <w:sz w:val="24"/>
                <w:szCs w:val="24"/>
                <w:lang w:val="en-US" w:eastAsia="zh-CN" w:bidi="ar"/>
              </w:rPr>
              <w:t xml:space="preserve">      </w:t>
            </w:r>
            <w:r>
              <w:rPr>
                <w:rFonts w:hint="eastAsia" w:ascii="Times New Roman" w:hAnsi="Times New Roman" w:cs="仿宋_GB2312"/>
                <w:color w:val="000000"/>
                <w:kern w:val="0"/>
                <w:sz w:val="24"/>
                <w:szCs w:val="24"/>
                <w:lang w:val="en-US" w:eastAsia="zh-CN" w:bidi="ar-SA"/>
              </w:rPr>
              <w:t>□</w:t>
            </w:r>
            <w:r>
              <w:rPr>
                <w:rFonts w:hint="default" w:ascii="Times New Roman" w:hAnsi="Times New Roman" w:eastAsia="CESI仿宋-GB2312" w:cs="CESI仿宋-GB2312"/>
                <w:color w:val="000000"/>
                <w:kern w:val="0"/>
                <w:sz w:val="24"/>
                <w:szCs w:val="24"/>
                <w:lang w:val="en-US" w:eastAsia="zh-CN" w:bidi="ar"/>
              </w:rPr>
              <w:t>无</w:t>
            </w:r>
          </w:p>
        </w:tc>
      </w:tr>
      <w:tr w14:paraId="4A06B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23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2"/>
                <w:kern w:val="2"/>
                <w:sz w:val="24"/>
                <w:szCs w:val="24"/>
                <w:lang w:val="en-US" w:eastAsia="zh-CN" w:bidi="ar"/>
              </w:rPr>
              <w:t>所属细分行业</w:t>
            </w:r>
          </w:p>
        </w:tc>
        <w:tc>
          <w:tcPr>
            <w:tcW w:w="6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0416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仿宋_GB2312" w:cs="仿宋_GB2312"/>
                <w:sz w:val="24"/>
                <w:szCs w:val="24"/>
                <w:lang w:val="en-US"/>
              </w:rPr>
            </w:pPr>
            <w:r>
              <w:rPr>
                <w:rFonts w:hint="eastAsia" w:ascii="Times New Roman" w:hAnsi="Times New Roman" w:eastAsia="仿宋_GB2312" w:cs="仿宋_GB2312"/>
                <w:color w:val="000000"/>
                <w:kern w:val="0"/>
                <w:sz w:val="24"/>
                <w:szCs w:val="24"/>
                <w:lang w:val="en-US" w:eastAsia="zh-CN" w:bidi="ar-SA"/>
              </w:rPr>
              <w:t>□</w:t>
            </w:r>
            <w:r>
              <w:rPr>
                <w:rFonts w:hint="eastAsia" w:ascii="Times New Roman" w:hAnsi="Times New Roman" w:eastAsia="CESI仿宋-GB2312" w:cs="CESI仿宋-GB2312"/>
                <w:color w:val="000000"/>
                <w:kern w:val="0"/>
                <w:sz w:val="24"/>
                <w:szCs w:val="24"/>
                <w:lang w:val="en-US" w:eastAsia="zh-CN" w:bidi="ar"/>
              </w:rPr>
              <w:t xml:space="preserve">汽车零部件配件制造业 </w:t>
            </w:r>
            <w:r>
              <w:rPr>
                <w:rFonts w:hint="eastAsia" w:ascii="Times New Roman" w:hAnsi="Times New Roman" w:eastAsia="仿宋_GB2312" w:cs="仿宋_GB2312"/>
                <w:color w:val="000000"/>
                <w:kern w:val="0"/>
                <w:sz w:val="24"/>
                <w:szCs w:val="24"/>
                <w:lang w:val="en-US" w:eastAsia="zh-CN" w:bidi="ar-SA"/>
              </w:rPr>
              <w:t xml:space="preserve">  □</w:t>
            </w:r>
            <w:r>
              <w:rPr>
                <w:rFonts w:hint="eastAsia" w:ascii="Times New Roman" w:hAnsi="Times New Roman" w:eastAsia="CESI仿宋-GB2312" w:cs="CESI仿宋-GB2312"/>
                <w:color w:val="000000"/>
                <w:kern w:val="0"/>
                <w:sz w:val="24"/>
                <w:szCs w:val="24"/>
                <w:lang w:val="en-US" w:eastAsia="zh-CN" w:bidi="ar"/>
              </w:rPr>
              <w:t>轨道交通高端装备制造业</w:t>
            </w:r>
          </w:p>
          <w:p w14:paraId="16FDF0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24"/>
                <w:szCs w:val="24"/>
                <w:lang w:val="en-US"/>
              </w:rPr>
            </w:pPr>
            <w:r>
              <w:rPr>
                <w:rFonts w:hint="eastAsia" w:ascii="Times New Roman" w:hAnsi="Times New Roman" w:eastAsia="仿宋_GB2312" w:cs="仿宋_GB2312"/>
                <w:color w:val="000000"/>
                <w:kern w:val="0"/>
                <w:sz w:val="24"/>
                <w:szCs w:val="24"/>
                <w:lang w:val="en-US" w:eastAsia="zh-CN" w:bidi="ar-SA"/>
              </w:rPr>
              <w:t>□</w:t>
            </w:r>
            <w:r>
              <w:rPr>
                <w:rFonts w:hint="eastAsia" w:ascii="Times New Roman" w:hAnsi="Times New Roman" w:eastAsia="CESI仿宋-GB2312" w:cs="CESI仿宋-GB2312"/>
                <w:color w:val="000000"/>
                <w:kern w:val="0"/>
                <w:sz w:val="24"/>
                <w:szCs w:val="24"/>
                <w:lang w:val="en-US" w:eastAsia="zh-CN" w:bidi="ar"/>
              </w:rPr>
              <w:t xml:space="preserve">电子元器件制造业   </w:t>
            </w:r>
            <w:r>
              <w:rPr>
                <w:rFonts w:hint="eastAsia" w:ascii="Times New Roman" w:hAnsi="Times New Roman" w:eastAsia="仿宋_GB2312" w:cs="仿宋_GB2312"/>
                <w:color w:val="000000"/>
                <w:kern w:val="0"/>
                <w:sz w:val="24"/>
                <w:szCs w:val="24"/>
                <w:lang w:val="en-US" w:eastAsia="zh-CN" w:bidi="ar-SA"/>
              </w:rPr>
              <w:t xml:space="preserve">    </w:t>
            </w:r>
            <w:r>
              <w:rPr>
                <w:rFonts w:hint="eastAsia" w:ascii="Times New Roman" w:hAnsi="Times New Roman" w:cs="仿宋_GB2312"/>
                <w:color w:val="000000"/>
                <w:kern w:val="0"/>
                <w:sz w:val="24"/>
                <w:szCs w:val="24"/>
                <w:lang w:val="en-US" w:eastAsia="zh-CN" w:bidi="ar-SA"/>
              </w:rPr>
              <w:t xml:space="preserve">    □</w:t>
            </w:r>
            <w:r>
              <w:rPr>
                <w:rFonts w:hint="eastAsia" w:ascii="Times New Roman" w:hAnsi="Times New Roman" w:eastAsia="CESI仿宋-GB2312" w:cs="CESI仿宋-GB2312"/>
                <w:color w:val="000000"/>
                <w:kern w:val="0"/>
                <w:sz w:val="24"/>
                <w:szCs w:val="24"/>
                <w:lang w:val="en-US" w:eastAsia="zh-CN" w:bidi="ar"/>
              </w:rPr>
              <w:t>中成药生物药品制品制造业</w:t>
            </w:r>
          </w:p>
        </w:tc>
      </w:tr>
      <w:tr w14:paraId="25C3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66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spacing w:val="1"/>
                <w:kern w:val="2"/>
                <w:sz w:val="24"/>
                <w:szCs w:val="24"/>
              </w:rPr>
            </w:pPr>
            <w:r>
              <w:rPr>
                <w:rFonts w:hint="default" w:ascii="Times New Roman" w:hAnsi="Times New Roman" w:eastAsia="CESI仿宋-GB2312" w:cs="CESI仿宋-GB2312"/>
                <w:spacing w:val="1"/>
                <w:kern w:val="2"/>
                <w:sz w:val="24"/>
                <w:szCs w:val="24"/>
                <w:lang w:val="en-US" w:eastAsia="zh-CN" w:bidi="ar"/>
              </w:rPr>
              <w:t>上年度营业收入（万元）</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top"/>
          </w:tcPr>
          <w:p w14:paraId="3688AEBD">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93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spacing w:val="1"/>
                <w:kern w:val="2"/>
                <w:sz w:val="24"/>
                <w:szCs w:val="24"/>
              </w:rPr>
            </w:pPr>
            <w:r>
              <w:rPr>
                <w:rFonts w:hint="default" w:ascii="Times New Roman" w:hAnsi="Times New Roman" w:eastAsia="CESI仿宋-GB2312" w:cs="CESI仿宋-GB2312"/>
                <w:spacing w:val="1"/>
                <w:kern w:val="2"/>
                <w:sz w:val="24"/>
                <w:szCs w:val="24"/>
                <w:lang w:val="en-US" w:eastAsia="zh-CN" w:bidi="ar"/>
              </w:rPr>
              <w:t>上年度利润（万元）</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36D977E2">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20"/>
                <w:szCs w:val="20"/>
              </w:rPr>
            </w:pPr>
          </w:p>
        </w:tc>
      </w:tr>
      <w:tr w14:paraId="2238B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48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1"/>
                <w:kern w:val="2"/>
                <w:sz w:val="24"/>
                <w:szCs w:val="24"/>
                <w:lang w:val="en-US" w:eastAsia="zh-CN" w:bidi="ar"/>
              </w:rPr>
              <w:t>上年度人均营业收入（万元）</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top"/>
          </w:tcPr>
          <w:p w14:paraId="559206B2">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2F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spacing w:val="1"/>
                <w:kern w:val="2"/>
                <w:sz w:val="24"/>
                <w:szCs w:val="24"/>
              </w:rPr>
            </w:pPr>
            <w:r>
              <w:rPr>
                <w:rFonts w:hint="default" w:ascii="Times New Roman" w:hAnsi="Times New Roman" w:eastAsia="CESI仿宋-GB2312" w:cs="CESI仿宋-GB2312"/>
                <w:spacing w:val="1"/>
                <w:kern w:val="2"/>
                <w:sz w:val="24"/>
                <w:szCs w:val="24"/>
                <w:lang w:val="en-US" w:eastAsia="zh-CN" w:bidi="ar"/>
              </w:rPr>
              <w:t>企业总人数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top"/>
          </w:tcPr>
          <w:p w14:paraId="2D639CC0">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20"/>
                <w:szCs w:val="20"/>
              </w:rPr>
            </w:pPr>
          </w:p>
        </w:tc>
      </w:tr>
      <w:tr w14:paraId="0C95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9B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spacing w:val="1"/>
                <w:kern w:val="2"/>
                <w:sz w:val="24"/>
                <w:szCs w:val="24"/>
              </w:rPr>
            </w:pPr>
            <w:r>
              <w:rPr>
                <w:rFonts w:hint="default" w:ascii="Times New Roman" w:hAnsi="Times New Roman" w:eastAsia="CESI仿宋-GB2312" w:cs="CESI仿宋-GB2312"/>
                <w:spacing w:val="1"/>
                <w:kern w:val="2"/>
                <w:sz w:val="24"/>
                <w:szCs w:val="24"/>
                <w:lang w:val="en-US" w:eastAsia="zh-CN" w:bidi="ar"/>
              </w:rPr>
              <w:t>已有数字化转型投入（万元）</w:t>
            </w:r>
          </w:p>
        </w:tc>
        <w:tc>
          <w:tcPr>
            <w:tcW w:w="6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C76A03">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20"/>
                <w:szCs w:val="20"/>
              </w:rPr>
            </w:pPr>
          </w:p>
        </w:tc>
      </w:tr>
      <w:tr w14:paraId="7B139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7"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F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b w:val="0"/>
                <w:bCs w:val="0"/>
                <w:color w:val="000000"/>
                <w:spacing w:val="1"/>
                <w:kern w:val="2"/>
                <w:sz w:val="24"/>
                <w:szCs w:val="24"/>
              </w:rPr>
            </w:pPr>
            <w:r>
              <w:rPr>
                <w:rFonts w:hint="default" w:ascii="Times New Roman" w:hAnsi="Times New Roman" w:eastAsia="CESI仿宋-GB2312" w:cs="CESI仿宋-GB2312"/>
                <w:b w:val="0"/>
                <w:bCs w:val="0"/>
                <w:color w:val="000000"/>
                <w:spacing w:val="1"/>
                <w:kern w:val="2"/>
                <w:sz w:val="24"/>
                <w:szCs w:val="24"/>
                <w:lang w:val="en-US" w:eastAsia="zh-CN" w:bidi="ar"/>
              </w:rPr>
              <w:t>企业承诺</w:t>
            </w:r>
          </w:p>
        </w:tc>
        <w:tc>
          <w:tcPr>
            <w:tcW w:w="6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449EA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spacing w:val="-4"/>
                <w:kern w:val="2"/>
                <w:sz w:val="24"/>
                <w:szCs w:val="24"/>
              </w:rPr>
            </w:pPr>
          </w:p>
          <w:p w14:paraId="65391F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464" w:firstLineChars="200"/>
              <w:jc w:val="both"/>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4"/>
                <w:kern w:val="2"/>
                <w:sz w:val="24"/>
                <w:szCs w:val="24"/>
                <w:lang w:val="en-US" w:eastAsia="zh-CN" w:bidi="ar"/>
              </w:rPr>
              <w:t>本单位申报的所有材料，均真实、完整，如有不实，愿承担相应的责任；企业为符合《中小企业划型标准规定》的中小企业，并承诺投入必要的资源完成企业数字化改</w:t>
            </w:r>
            <w:r>
              <w:rPr>
                <w:rFonts w:hint="default" w:ascii="Times New Roman" w:hAnsi="Times New Roman" w:eastAsia="CESI仿宋-GB2312" w:cs="CESI仿宋-GB2312"/>
                <w:spacing w:val="-5"/>
                <w:kern w:val="2"/>
                <w:sz w:val="24"/>
                <w:szCs w:val="24"/>
                <w:lang w:val="en-US" w:eastAsia="zh-CN" w:bidi="ar"/>
              </w:rPr>
              <w:t>造；入选后积极配</w:t>
            </w:r>
            <w:r>
              <w:rPr>
                <w:rFonts w:hint="default" w:ascii="Times New Roman" w:hAnsi="Times New Roman" w:eastAsia="CESI仿宋-GB2312" w:cs="CESI仿宋-GB2312"/>
                <w:spacing w:val="-6"/>
                <w:kern w:val="2"/>
                <w:sz w:val="24"/>
                <w:szCs w:val="24"/>
                <w:lang w:val="en-US" w:eastAsia="zh-CN" w:bidi="ar"/>
              </w:rPr>
              <w:t>合相关部门完成调研、咨询诊断、监测评价、考核验收等工作。</w:t>
            </w:r>
          </w:p>
          <w:p w14:paraId="2DF43E1A">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20"/>
                <w:szCs w:val="20"/>
              </w:rPr>
            </w:pPr>
          </w:p>
          <w:p w14:paraId="44DBE4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504" w:firstLineChars="200"/>
              <w:jc w:val="both"/>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spacing w:val="6"/>
                <w:kern w:val="2"/>
                <w:sz w:val="24"/>
                <w:szCs w:val="24"/>
                <w:lang w:val="en-US" w:eastAsia="zh-CN" w:bidi="ar"/>
              </w:rPr>
              <w:t>法定代表人</w:t>
            </w:r>
            <w:r>
              <w:rPr>
                <w:rFonts w:hint="default" w:ascii="Times New Roman" w:hAnsi="Times New Roman" w:eastAsia="CESI仿宋-GB2312" w:cs="CESI仿宋-GB2312"/>
                <w:spacing w:val="1"/>
                <w:kern w:val="2"/>
                <w:sz w:val="24"/>
                <w:szCs w:val="24"/>
                <w:lang w:val="en-US" w:eastAsia="zh-CN" w:bidi="ar"/>
              </w:rPr>
              <w:t>（签章）</w:t>
            </w:r>
            <w:r>
              <w:rPr>
                <w:rFonts w:hint="default" w:ascii="Times New Roman" w:hAnsi="Times New Roman" w:eastAsia="Nimbus Roman" w:cs="Nimbus Roman"/>
                <w:spacing w:val="6"/>
                <w:kern w:val="2"/>
                <w:sz w:val="24"/>
                <w:szCs w:val="24"/>
                <w:lang w:val="en-US" w:eastAsia="zh-CN" w:bidi="ar"/>
              </w:rPr>
              <w:t xml:space="preserve">:           </w:t>
            </w:r>
            <w:r>
              <w:rPr>
                <w:rFonts w:hint="default" w:ascii="Times New Roman" w:hAnsi="Times New Roman" w:eastAsia="CESI仿宋-GB2312" w:cs="CESI仿宋-GB2312"/>
                <w:spacing w:val="8"/>
                <w:kern w:val="2"/>
                <w:sz w:val="24"/>
                <w:szCs w:val="24"/>
                <w:lang w:val="en-US" w:eastAsia="zh-CN" w:bidi="ar"/>
              </w:rPr>
              <w:t>单位公章</w:t>
            </w:r>
          </w:p>
          <w:p w14:paraId="4BEC9DB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spacing w:val="-9"/>
                <w:kern w:val="2"/>
                <w:sz w:val="24"/>
                <w:szCs w:val="24"/>
              </w:rPr>
            </w:pPr>
          </w:p>
          <w:p w14:paraId="4B258F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spacing w:val="-9"/>
                <w:kern w:val="2"/>
                <w:sz w:val="24"/>
                <w:szCs w:val="24"/>
              </w:rPr>
            </w:pPr>
            <w:r>
              <w:rPr>
                <w:rFonts w:hint="default" w:ascii="Times New Roman" w:hAnsi="Times New Roman" w:eastAsia="Nimbus Roman" w:cs="Nimbus Roman"/>
                <w:spacing w:val="-9"/>
                <w:kern w:val="2"/>
                <w:sz w:val="24"/>
                <w:szCs w:val="24"/>
                <w:lang w:val="en-US" w:eastAsia="zh-CN" w:bidi="ar"/>
              </w:rPr>
              <w:t xml:space="preserve">                                </w:t>
            </w:r>
            <w:r>
              <w:rPr>
                <w:rFonts w:hint="default" w:ascii="Times New Roman" w:hAnsi="Times New Roman" w:eastAsia="CESI仿宋-GB2312" w:cs="CESI仿宋-GB2312"/>
                <w:spacing w:val="-9"/>
                <w:kern w:val="2"/>
                <w:sz w:val="24"/>
                <w:szCs w:val="24"/>
                <w:lang w:val="en-US" w:eastAsia="zh-CN" w:bidi="ar"/>
              </w:rPr>
              <w:t>年</w:t>
            </w:r>
            <w:r>
              <w:rPr>
                <w:rFonts w:hint="default" w:ascii="Times New Roman" w:hAnsi="Times New Roman" w:eastAsia="Nimbus Roman" w:cs="Nimbus Roman"/>
                <w:spacing w:val="19"/>
                <w:kern w:val="2"/>
                <w:sz w:val="24"/>
                <w:szCs w:val="24"/>
                <w:lang w:val="en-US" w:eastAsia="zh-CN" w:bidi="ar"/>
              </w:rPr>
              <w:t xml:space="preserve">   </w:t>
            </w:r>
            <w:r>
              <w:rPr>
                <w:rFonts w:hint="default" w:ascii="Times New Roman" w:hAnsi="Times New Roman" w:eastAsia="CESI仿宋-GB2312" w:cs="CESI仿宋-GB2312"/>
                <w:spacing w:val="-9"/>
                <w:kern w:val="2"/>
                <w:sz w:val="24"/>
                <w:szCs w:val="24"/>
                <w:lang w:val="en-US" w:eastAsia="zh-CN" w:bidi="ar"/>
              </w:rPr>
              <w:t>月</w:t>
            </w:r>
            <w:r>
              <w:rPr>
                <w:rFonts w:hint="default" w:ascii="Times New Roman" w:hAnsi="Times New Roman" w:eastAsia="Nimbus Roman" w:cs="Nimbus Roman"/>
                <w:spacing w:val="12"/>
                <w:kern w:val="2"/>
                <w:sz w:val="24"/>
                <w:szCs w:val="24"/>
                <w:lang w:val="en-US" w:eastAsia="zh-CN" w:bidi="ar"/>
              </w:rPr>
              <w:t xml:space="preserve">     </w:t>
            </w:r>
            <w:r>
              <w:rPr>
                <w:rFonts w:hint="default" w:ascii="Times New Roman" w:hAnsi="Times New Roman" w:eastAsia="CESI仿宋-GB2312" w:cs="CESI仿宋-GB2312"/>
                <w:spacing w:val="-9"/>
                <w:kern w:val="2"/>
                <w:sz w:val="24"/>
                <w:szCs w:val="24"/>
                <w:lang w:val="en-US" w:eastAsia="zh-CN" w:bidi="ar"/>
              </w:rPr>
              <w:t>日</w:t>
            </w:r>
          </w:p>
        </w:tc>
      </w:tr>
      <w:tr w14:paraId="47658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0" w:hRule="atLeast"/>
        </w:trPr>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9B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b w:val="0"/>
                <w:bCs w:val="0"/>
                <w:color w:val="000000"/>
                <w:kern w:val="2"/>
                <w:sz w:val="24"/>
                <w:szCs w:val="24"/>
              </w:rPr>
            </w:pPr>
            <w:r>
              <w:rPr>
                <w:rFonts w:hint="default" w:ascii="Times New Roman" w:hAnsi="Times New Roman" w:eastAsia="CESI仿宋-GB2312" w:cs="CESI仿宋-GB2312"/>
                <w:b w:val="0"/>
                <w:bCs w:val="0"/>
                <w:color w:val="000000"/>
                <w:kern w:val="2"/>
                <w:sz w:val="24"/>
                <w:szCs w:val="24"/>
                <w:lang w:val="en-US" w:eastAsia="zh-CN" w:bidi="ar"/>
              </w:rPr>
              <w:t>县</w:t>
            </w:r>
            <w:r>
              <w:rPr>
                <w:rFonts w:hint="default" w:ascii="Times New Roman" w:hAnsi="Times New Roman" w:eastAsia="CESI仿宋-GB2312" w:cs="CESI仿宋-GB2312"/>
                <w:b w:val="0"/>
                <w:bCs w:val="0"/>
                <w:color w:val="000000"/>
                <w:spacing w:val="1"/>
                <w:kern w:val="2"/>
                <w:sz w:val="24"/>
                <w:szCs w:val="24"/>
                <w:lang w:val="en-US" w:eastAsia="zh-CN" w:bidi="ar"/>
              </w:rPr>
              <w:t>（市、区）</w:t>
            </w:r>
            <w:r>
              <w:rPr>
                <w:rFonts w:hint="default" w:ascii="Times New Roman" w:hAnsi="Times New Roman" w:eastAsia="CESI仿宋-GB2312" w:cs="CESI仿宋-GB2312"/>
                <w:b w:val="0"/>
                <w:bCs w:val="0"/>
                <w:color w:val="000000"/>
                <w:kern w:val="2"/>
                <w:sz w:val="24"/>
                <w:szCs w:val="24"/>
                <w:lang w:val="en-US" w:eastAsia="zh-CN" w:bidi="ar"/>
              </w:rPr>
              <w:t>工信主管部门意见</w:t>
            </w:r>
          </w:p>
        </w:tc>
        <w:tc>
          <w:tcPr>
            <w:tcW w:w="67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DC9A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kern w:val="2"/>
                <w:sz w:val="24"/>
                <w:szCs w:val="24"/>
                <w:lang w:val="en-US" w:eastAsia="zh-CN" w:bidi="ar"/>
              </w:rPr>
              <w:t>县</w:t>
            </w:r>
            <w:r>
              <w:rPr>
                <w:rFonts w:hint="default" w:ascii="Times New Roman" w:hAnsi="Times New Roman" w:eastAsia="CESI仿宋-GB2312" w:cs="CESI仿宋-GB2312"/>
                <w:spacing w:val="1"/>
                <w:kern w:val="2"/>
                <w:sz w:val="24"/>
                <w:szCs w:val="24"/>
                <w:lang w:val="en-US" w:eastAsia="zh-CN" w:bidi="ar"/>
              </w:rPr>
              <w:t>（市、区）</w:t>
            </w:r>
            <w:r>
              <w:rPr>
                <w:rFonts w:hint="default" w:ascii="Times New Roman" w:hAnsi="Times New Roman" w:eastAsia="CESI仿宋-GB2312" w:cs="CESI仿宋-GB2312"/>
                <w:kern w:val="2"/>
                <w:sz w:val="24"/>
                <w:szCs w:val="24"/>
                <w:lang w:val="en-US" w:eastAsia="zh-CN" w:bidi="ar"/>
              </w:rPr>
              <w:t>工信主管部门初审意见：</w:t>
            </w:r>
          </w:p>
          <w:p w14:paraId="37FC2E84">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20"/>
                <w:szCs w:val="20"/>
              </w:rPr>
            </w:pPr>
          </w:p>
          <w:p w14:paraId="0FA7E4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480" w:firstLineChars="200"/>
              <w:jc w:val="both"/>
              <w:textAlignment w:val="auto"/>
              <w:rPr>
                <w:rFonts w:hint="default" w:ascii="Times New Roman" w:hAnsi="Times New Roman" w:eastAsia="CESI仿宋-GB2312" w:cs="CESI仿宋-GB2312"/>
                <w:kern w:val="2"/>
                <w:sz w:val="24"/>
                <w:szCs w:val="24"/>
                <w:lang w:val="en-US" w:eastAsia="zh-CN" w:bidi="ar"/>
              </w:rPr>
            </w:pPr>
          </w:p>
          <w:p w14:paraId="4C617BA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480" w:firstLineChars="200"/>
              <w:jc w:val="both"/>
              <w:textAlignment w:val="auto"/>
              <w:rPr>
                <w:rFonts w:hint="default" w:ascii="Times New Roman" w:hAnsi="Times New Roman" w:eastAsia="CESI仿宋-GB2312" w:cs="CESI仿宋-GB2312"/>
                <w:kern w:val="2"/>
                <w:sz w:val="24"/>
                <w:szCs w:val="24"/>
                <w:lang w:val="en-US" w:eastAsia="zh-CN" w:bidi="ar"/>
              </w:rPr>
            </w:pPr>
          </w:p>
          <w:p w14:paraId="4C4D5D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480" w:firstLineChars="200"/>
              <w:jc w:val="both"/>
              <w:textAlignment w:val="auto"/>
              <w:rPr>
                <w:rFonts w:hint="default" w:ascii="Times New Roman" w:hAnsi="Times New Roman" w:eastAsia="CESI仿宋-GB2312" w:cs="CESI仿宋-GB2312"/>
                <w:kern w:val="2"/>
                <w:sz w:val="24"/>
                <w:szCs w:val="24"/>
              </w:rPr>
            </w:pPr>
            <w:r>
              <w:rPr>
                <w:rFonts w:hint="default" w:ascii="Times New Roman" w:hAnsi="Times New Roman" w:eastAsia="CESI仿宋-GB2312" w:cs="CESI仿宋-GB2312"/>
                <w:kern w:val="2"/>
                <w:sz w:val="24"/>
                <w:szCs w:val="24"/>
                <w:lang w:val="en-US" w:eastAsia="zh-CN" w:bidi="ar"/>
              </w:rPr>
              <w:t>经审核，同意推荐。</w:t>
            </w:r>
            <w:r>
              <w:rPr>
                <w:rFonts w:hint="default" w:ascii="Times New Roman" w:hAnsi="Times New Roman" w:eastAsia="Nimbus Roman" w:cs="Nimbus Roman"/>
                <w:kern w:val="2"/>
                <w:sz w:val="24"/>
                <w:szCs w:val="24"/>
                <w:lang w:val="en-US" w:eastAsia="zh-CN" w:bidi="ar"/>
              </w:rPr>
              <w:t xml:space="preserve">              </w:t>
            </w:r>
            <w:r>
              <w:rPr>
                <w:rFonts w:hint="default" w:ascii="Times New Roman" w:hAnsi="Times New Roman" w:eastAsia="CESI仿宋-GB2312" w:cs="CESI仿宋-GB2312"/>
                <w:spacing w:val="8"/>
                <w:kern w:val="2"/>
                <w:sz w:val="24"/>
                <w:szCs w:val="24"/>
                <w:lang w:val="en-US" w:eastAsia="zh-CN" w:bidi="ar"/>
              </w:rPr>
              <w:t>单位公章</w:t>
            </w:r>
          </w:p>
          <w:p w14:paraId="7E5E9E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both"/>
              <w:textAlignment w:val="auto"/>
              <w:rPr>
                <w:rFonts w:hint="default" w:ascii="Times New Roman" w:hAnsi="Times New Roman" w:eastAsia="CESI仿宋-GB2312" w:cs="CESI仿宋-GB2312"/>
                <w:kern w:val="2"/>
                <w:sz w:val="32"/>
                <w:szCs w:val="32"/>
              </w:rPr>
            </w:pPr>
            <w:r>
              <w:rPr>
                <w:rFonts w:hint="default" w:ascii="Times New Roman" w:hAnsi="Times New Roman" w:eastAsia="Nimbus Roman" w:cs="Nimbus Roman"/>
                <w:kern w:val="2"/>
                <w:sz w:val="32"/>
                <w:szCs w:val="32"/>
                <w:lang w:val="en-US" w:eastAsia="zh-CN" w:bidi="ar"/>
              </w:rPr>
              <w:t xml:space="preserve">                 </w:t>
            </w:r>
          </w:p>
          <w:p w14:paraId="57DD6E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default" w:ascii="Times New Roman" w:hAnsi="Times New Roman" w:eastAsia="CESI仿宋-GB2312" w:cs="CESI仿宋-GB2312"/>
                <w:kern w:val="2"/>
                <w:sz w:val="24"/>
                <w:szCs w:val="24"/>
              </w:rPr>
            </w:pPr>
            <w:r>
              <w:rPr>
                <w:rFonts w:hint="default" w:ascii="Times New Roman" w:hAnsi="Times New Roman" w:eastAsia="Nimbus Roman" w:cs="Nimbus Roman"/>
                <w:spacing w:val="-9"/>
                <w:kern w:val="2"/>
                <w:sz w:val="24"/>
                <w:szCs w:val="24"/>
                <w:lang w:val="en-US" w:eastAsia="zh-CN" w:bidi="ar"/>
              </w:rPr>
              <w:t xml:space="preserve">                                 </w:t>
            </w:r>
            <w:r>
              <w:rPr>
                <w:rFonts w:hint="default" w:ascii="Times New Roman" w:hAnsi="Times New Roman" w:eastAsia="CESI仿宋-GB2312" w:cs="CESI仿宋-GB2312"/>
                <w:spacing w:val="-9"/>
                <w:kern w:val="2"/>
                <w:sz w:val="24"/>
                <w:szCs w:val="24"/>
                <w:lang w:val="en-US" w:eastAsia="zh-CN" w:bidi="ar"/>
              </w:rPr>
              <w:t>年</w:t>
            </w:r>
            <w:r>
              <w:rPr>
                <w:rFonts w:hint="default" w:ascii="Times New Roman" w:hAnsi="Times New Roman" w:eastAsia="Nimbus Roman" w:cs="Nimbus Roman"/>
                <w:spacing w:val="24"/>
                <w:kern w:val="2"/>
                <w:sz w:val="24"/>
                <w:szCs w:val="24"/>
                <w:lang w:val="en-US" w:eastAsia="zh-CN" w:bidi="ar"/>
              </w:rPr>
              <w:t xml:space="preserve">   </w:t>
            </w:r>
            <w:r>
              <w:rPr>
                <w:rFonts w:hint="default" w:ascii="Times New Roman" w:hAnsi="Times New Roman" w:eastAsia="CESI仿宋-GB2312" w:cs="CESI仿宋-GB2312"/>
                <w:spacing w:val="-9"/>
                <w:kern w:val="2"/>
                <w:sz w:val="24"/>
                <w:szCs w:val="24"/>
                <w:lang w:val="en-US" w:eastAsia="zh-CN" w:bidi="ar"/>
              </w:rPr>
              <w:t>月</w:t>
            </w:r>
            <w:r>
              <w:rPr>
                <w:rFonts w:hint="default" w:ascii="Times New Roman" w:hAnsi="Times New Roman" w:eastAsia="Nimbus Roman" w:cs="Nimbus Roman"/>
                <w:spacing w:val="11"/>
                <w:kern w:val="2"/>
                <w:sz w:val="24"/>
                <w:szCs w:val="24"/>
                <w:lang w:val="en-US" w:eastAsia="zh-CN" w:bidi="ar"/>
              </w:rPr>
              <w:t xml:space="preserve">     </w:t>
            </w:r>
            <w:r>
              <w:rPr>
                <w:rFonts w:hint="default" w:ascii="Times New Roman" w:hAnsi="Times New Roman" w:eastAsia="CESI仿宋-GB2312" w:cs="CESI仿宋-GB2312"/>
                <w:spacing w:val="11"/>
                <w:kern w:val="2"/>
                <w:sz w:val="24"/>
                <w:szCs w:val="24"/>
                <w:lang w:val="en-US" w:eastAsia="zh-CN" w:bidi="ar"/>
              </w:rPr>
              <w:t>日</w:t>
            </w:r>
          </w:p>
        </w:tc>
      </w:tr>
    </w:tbl>
    <w:p w14:paraId="0DAB71DC">
      <w:pPr>
        <w:pageBreakBefore w:val="0"/>
        <w:widowControl w:val="0"/>
        <w:kinsoku/>
        <w:wordWrap/>
        <w:overflowPunct/>
        <w:topLinePunct w:val="0"/>
        <w:autoSpaceDE/>
        <w:autoSpaceDN/>
        <w:bidi w:val="0"/>
        <w:adjustRightInd/>
        <w:snapToGrid/>
        <w:spacing w:line="578" w:lineRule="exact"/>
        <w:textAlignment w:val="auto"/>
        <w:rPr>
          <w:rFonts w:hint="eastAsia"/>
          <w:b/>
          <w:bCs/>
          <w:lang w:val="en-US" w:eastAsia="zh-CN"/>
        </w:rPr>
      </w:pPr>
      <w:r>
        <w:rPr>
          <w:rFonts w:hint="eastAsia"/>
          <w:b/>
          <w:bCs/>
          <w:lang w:val="en-US" w:eastAsia="zh-CN"/>
        </w:rPr>
        <w:t>申请表还应包括：</w:t>
      </w:r>
    </w:p>
    <w:p w14:paraId="3D9B7B04">
      <w:pPr>
        <w:pageBreakBefore w:val="0"/>
        <w:widowControl w:val="0"/>
        <w:kinsoku/>
        <w:wordWrap/>
        <w:overflowPunct/>
        <w:topLinePunct w:val="0"/>
        <w:autoSpaceDE/>
        <w:autoSpaceDN/>
        <w:bidi w:val="0"/>
        <w:adjustRightInd/>
        <w:snapToGrid/>
        <w:spacing w:line="578" w:lineRule="exact"/>
        <w:textAlignment w:val="auto"/>
        <w:rPr>
          <w:rFonts w:hint="eastAsia"/>
          <w:lang w:val="en-US" w:eastAsia="zh-CN"/>
        </w:rPr>
      </w:pPr>
      <w:r>
        <w:rPr>
          <w:rFonts w:hint="eastAsia"/>
          <w:lang w:val="en-US" w:eastAsia="zh-CN"/>
        </w:rPr>
        <w:t>（一）企业营业执照复印件；</w:t>
      </w:r>
    </w:p>
    <w:p w14:paraId="2AB8C284">
      <w:pPr>
        <w:pageBreakBefore w:val="0"/>
        <w:widowControl w:val="0"/>
        <w:kinsoku/>
        <w:wordWrap/>
        <w:overflowPunct/>
        <w:topLinePunct w:val="0"/>
        <w:autoSpaceDE/>
        <w:autoSpaceDN/>
        <w:bidi w:val="0"/>
        <w:adjustRightInd/>
        <w:snapToGrid/>
        <w:spacing w:line="578" w:lineRule="exact"/>
        <w:textAlignment w:val="auto"/>
        <w:rPr>
          <w:rFonts w:hint="eastAsia"/>
          <w:lang w:val="en-US" w:eastAsia="zh-CN"/>
        </w:rPr>
      </w:pPr>
      <w:r>
        <w:rPr>
          <w:rFonts w:hint="eastAsia"/>
          <w:lang w:val="en-US" w:eastAsia="zh-CN"/>
        </w:rPr>
        <w:t>（二）上</w:t>
      </w:r>
      <w:r>
        <w:rPr>
          <w:rFonts w:hint="default"/>
          <w:lang w:val="en-US" w:eastAsia="zh-CN"/>
        </w:rPr>
        <w:t>年度财务审计报告或财务报表（含资产负债表、利润表和现金流量表）</w:t>
      </w:r>
      <w:r>
        <w:rPr>
          <w:rFonts w:hint="eastAsia"/>
          <w:lang w:val="en-US" w:eastAsia="zh-CN"/>
        </w:rPr>
        <w:t>；</w:t>
      </w:r>
    </w:p>
    <w:p w14:paraId="28719E7E">
      <w:pPr>
        <w:pageBreakBefore w:val="0"/>
        <w:widowControl w:val="0"/>
        <w:kinsoku/>
        <w:wordWrap/>
        <w:overflowPunct/>
        <w:topLinePunct w:val="0"/>
        <w:autoSpaceDE/>
        <w:autoSpaceDN/>
        <w:bidi w:val="0"/>
        <w:adjustRightInd/>
        <w:snapToGrid/>
        <w:spacing w:line="578" w:lineRule="exact"/>
        <w:textAlignment w:val="auto"/>
        <w:rPr>
          <w:rFonts w:hint="eastAsia"/>
          <w:lang w:val="en-US" w:eastAsia="zh-CN"/>
        </w:rPr>
      </w:pPr>
      <w:r>
        <w:rPr>
          <w:rFonts w:hint="eastAsia"/>
          <w:lang w:val="en-US" w:eastAsia="zh-CN"/>
        </w:rPr>
        <w:t>（三）其他荣誉证书等证明材料；</w:t>
      </w:r>
    </w:p>
    <w:p w14:paraId="1B39D7F5">
      <w:pPr>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eastAsia="CESI仿宋-GB2312" w:cs="Times New Roman"/>
          <w:lang w:val="en-US" w:eastAsia="zh-CN"/>
        </w:rPr>
      </w:pPr>
    </w:p>
    <w:p w14:paraId="3A82BEE9">
      <w:pPr>
        <w:rPr>
          <w:rFonts w:hint="default" w:ascii="Times New Roman" w:hAnsi="Times New Roman" w:eastAsia="CESI仿宋-GB2312" w:cs="Times New Roman"/>
          <w:lang w:val="en-US" w:eastAsia="zh-CN"/>
        </w:rPr>
      </w:pPr>
      <w:r>
        <w:rPr>
          <w:rFonts w:hint="default" w:ascii="Times New Roman" w:hAnsi="Times New Roman" w:eastAsia="CESI仿宋-GB2312" w:cs="Times New Roman"/>
          <w:lang w:val="en-US" w:eastAsia="zh-CN"/>
        </w:rPr>
        <w:br w:type="page"/>
      </w:r>
    </w:p>
    <w:p w14:paraId="097F4069">
      <w:pPr>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eastAsia="CESI仿宋-GB2312" w:cs="Times New Roman"/>
          <w:lang w:val="en-US" w:eastAsia="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1FA25A7C">
      <w:pPr>
        <w:keepNext/>
        <w:keepLines/>
        <w:widowControl w:val="0"/>
        <w:spacing w:line="240" w:lineRule="auto"/>
        <w:ind w:left="0" w:leftChars="0" w:firstLine="0" w:firstLineChars="0"/>
        <w:jc w:val="both"/>
        <w:outlineLvl w:val="0"/>
        <w:rPr>
          <w:rFonts w:hint="default" w:ascii="Times New Roman" w:hAnsi="Times New Roman" w:eastAsia="黑体" w:cs="Times New Roman"/>
          <w:b w:val="0"/>
          <w:bCs/>
          <w:kern w:val="2"/>
          <w:sz w:val="32"/>
          <w:szCs w:val="32"/>
          <w:lang w:val="en-US" w:eastAsia="zh-CN" w:bidi="ar-SA"/>
        </w:rPr>
      </w:pPr>
      <w:r>
        <w:rPr>
          <w:rFonts w:hint="eastAsia" w:ascii="Times New Roman" w:hAnsi="Times New Roman" w:eastAsia="黑体" w:cs="Times New Roman"/>
          <w:b w:val="0"/>
          <w:bCs/>
          <w:kern w:val="2"/>
          <w:sz w:val="32"/>
          <w:szCs w:val="32"/>
          <w:lang w:val="en-US" w:eastAsia="zh-CN" w:bidi="ar-SA"/>
        </w:rPr>
        <w:t>附件2</w:t>
      </w:r>
    </w:p>
    <w:p w14:paraId="6798EB8A">
      <w:pPr>
        <w:pStyle w:val="24"/>
        <w:widowControl/>
        <w:spacing w:line="560" w:lineRule="exact"/>
        <w:ind w:firstLine="480"/>
        <w:jc w:val="center"/>
        <w:rPr>
          <w:rFonts w:eastAsia="仿宋_GB2312"/>
          <w:color w:val="auto"/>
          <w:sz w:val="32"/>
          <w:szCs w:val="32"/>
        </w:rPr>
      </w:pPr>
      <w:r>
        <w:rPr>
          <w:rFonts w:hint="eastAsia" w:ascii="方正小标宋简体" w:hAnsi="方正小标宋简体" w:eastAsia="方正小标宋简体" w:cs="方正小标宋简体"/>
          <w:color w:val="auto"/>
          <w:sz w:val="44"/>
          <w:szCs w:val="21"/>
          <w:lang w:val="en-US" w:eastAsia="zh-CN"/>
        </w:rPr>
        <w:t>长春市第二批中小企业数字化转型城市试点企业汇总表</w:t>
      </w:r>
    </w:p>
    <w:p w14:paraId="2EB5E6E9">
      <w:pPr>
        <w:pStyle w:val="24"/>
        <w:widowControl/>
        <w:spacing w:line="560" w:lineRule="exact"/>
        <w:ind w:firstLine="280" w:firstLineChars="100"/>
        <w:jc w:val="both"/>
        <w:rPr>
          <w:rFonts w:eastAsia="仿宋_GB2312"/>
          <w:color w:val="auto"/>
          <w:sz w:val="28"/>
          <w:szCs w:val="32"/>
        </w:rPr>
      </w:pPr>
      <w:r>
        <w:rPr>
          <w:rFonts w:hint="eastAsia" w:ascii="Times New Roman" w:hAnsi="Times New Roman" w:eastAsia="黑体" w:cs="Times New Roman"/>
          <w:kern w:val="2"/>
          <w:sz w:val="28"/>
          <w:szCs w:val="28"/>
          <w:lang w:val="en-US" w:eastAsia="zh-CN" w:bidi="ar-SA"/>
        </w:rPr>
        <w:t>所属县（市、区）工信主管部门盖章：</w:t>
      </w:r>
      <w:r>
        <w:rPr>
          <w:rFonts w:hint="eastAsia" w:eastAsia="仿宋_GB2312"/>
          <w:color w:val="auto"/>
          <w:sz w:val="28"/>
          <w:szCs w:val="32"/>
        </w:rPr>
        <w:t xml:space="preserve">                  </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17"/>
        <w:gridCol w:w="986"/>
        <w:gridCol w:w="1213"/>
        <w:gridCol w:w="913"/>
        <w:gridCol w:w="883"/>
        <w:gridCol w:w="740"/>
        <w:gridCol w:w="779"/>
        <w:gridCol w:w="1186"/>
        <w:gridCol w:w="1150"/>
        <w:gridCol w:w="1464"/>
        <w:gridCol w:w="904"/>
        <w:gridCol w:w="905"/>
        <w:gridCol w:w="949"/>
      </w:tblGrid>
      <w:tr w14:paraId="29C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67" w:type="pct"/>
            <w:noWrap w:val="0"/>
            <w:vAlign w:val="center"/>
          </w:tcPr>
          <w:p w14:paraId="48B61F0D">
            <w:pPr>
              <w:pStyle w:val="24"/>
              <w:keepNext w:val="0"/>
              <w:keepLines w:val="0"/>
              <w:widowControl/>
              <w:suppressLineNumbers w:val="0"/>
              <w:snapToGrid w:val="0"/>
              <w:spacing w:before="0" w:beforeAutospacing="0" w:after="0" w:afterAutospacing="0" w:line="400" w:lineRule="exact"/>
              <w:ind w:left="0" w:right="0"/>
              <w:jc w:val="center"/>
              <w:rPr>
                <w:rFonts w:hint="default" w:eastAsia="仿宋_GB2312"/>
                <w:color w:val="auto"/>
                <w:sz w:val="24"/>
                <w:szCs w:val="28"/>
              </w:rPr>
            </w:pPr>
            <w:r>
              <w:rPr>
                <w:rFonts w:hint="default" w:eastAsia="仿宋_GB2312"/>
                <w:color w:val="auto"/>
                <w:sz w:val="24"/>
                <w:szCs w:val="28"/>
              </w:rPr>
              <w:t>序号</w:t>
            </w:r>
          </w:p>
        </w:tc>
        <w:tc>
          <w:tcPr>
            <w:tcW w:w="409" w:type="pct"/>
            <w:noWrap w:val="0"/>
            <w:vAlign w:val="center"/>
          </w:tcPr>
          <w:p w14:paraId="1424AD15">
            <w:pPr>
              <w:pStyle w:val="24"/>
              <w:keepNext w:val="0"/>
              <w:keepLines w:val="0"/>
              <w:widowControl/>
              <w:suppressLineNumbers w:val="0"/>
              <w:snapToGrid w:val="0"/>
              <w:spacing w:before="0" w:beforeAutospacing="0" w:after="0" w:afterAutospacing="0" w:line="400" w:lineRule="exact"/>
              <w:ind w:left="0" w:right="0"/>
              <w:jc w:val="center"/>
              <w:rPr>
                <w:rFonts w:hint="default" w:eastAsia="仿宋_GB2312"/>
                <w:color w:val="auto"/>
                <w:sz w:val="24"/>
                <w:szCs w:val="28"/>
              </w:rPr>
            </w:pPr>
            <w:r>
              <w:rPr>
                <w:rFonts w:hint="default" w:eastAsia="仿宋_GB2312"/>
                <w:color w:val="auto"/>
                <w:sz w:val="24"/>
                <w:szCs w:val="28"/>
              </w:rPr>
              <w:t>企业名称</w:t>
            </w:r>
          </w:p>
        </w:tc>
        <w:tc>
          <w:tcPr>
            <w:tcW w:w="361" w:type="pct"/>
            <w:noWrap w:val="0"/>
            <w:vAlign w:val="center"/>
          </w:tcPr>
          <w:p w14:paraId="7B323276">
            <w:pPr>
              <w:pStyle w:val="24"/>
              <w:keepNext w:val="0"/>
              <w:keepLines w:val="0"/>
              <w:widowControl/>
              <w:suppressLineNumbers w:val="0"/>
              <w:snapToGrid w:val="0"/>
              <w:spacing w:before="0" w:beforeAutospacing="0" w:after="0" w:afterAutospacing="0" w:line="400" w:lineRule="exact"/>
              <w:ind w:left="0" w:right="0"/>
              <w:jc w:val="center"/>
              <w:rPr>
                <w:rFonts w:hint="eastAsia" w:eastAsia="仿宋_GB2312"/>
                <w:color w:val="auto"/>
                <w:sz w:val="24"/>
                <w:szCs w:val="28"/>
                <w:lang w:eastAsia="zh-CN"/>
              </w:rPr>
            </w:pPr>
            <w:r>
              <w:rPr>
                <w:rFonts w:hint="default" w:eastAsia="仿宋_GB2312"/>
                <w:color w:val="auto"/>
                <w:sz w:val="24"/>
                <w:szCs w:val="28"/>
              </w:rPr>
              <w:t>所属</w:t>
            </w:r>
            <w:r>
              <w:rPr>
                <w:rFonts w:hint="eastAsia" w:eastAsia="仿宋_GB2312"/>
                <w:color w:val="auto"/>
                <w:sz w:val="24"/>
                <w:szCs w:val="28"/>
                <w:lang w:eastAsia="zh-CN"/>
              </w:rPr>
              <w:t>县（市、</w:t>
            </w:r>
            <w:r>
              <w:rPr>
                <w:rFonts w:hint="eastAsia" w:eastAsia="仿宋_GB2312"/>
                <w:color w:val="auto"/>
                <w:sz w:val="24"/>
                <w:szCs w:val="28"/>
                <w:lang w:val="en-US" w:eastAsia="zh-CN"/>
              </w:rPr>
              <w:t>区</w:t>
            </w:r>
            <w:r>
              <w:rPr>
                <w:rFonts w:hint="eastAsia" w:eastAsia="仿宋_GB2312"/>
                <w:color w:val="auto"/>
                <w:sz w:val="24"/>
                <w:szCs w:val="28"/>
                <w:lang w:eastAsia="zh-CN"/>
              </w:rPr>
              <w:t>）</w:t>
            </w:r>
          </w:p>
        </w:tc>
        <w:tc>
          <w:tcPr>
            <w:tcW w:w="444" w:type="pct"/>
            <w:noWrap w:val="0"/>
            <w:vAlign w:val="center"/>
          </w:tcPr>
          <w:p w14:paraId="3775CF9B">
            <w:pPr>
              <w:pStyle w:val="24"/>
              <w:keepNext w:val="0"/>
              <w:keepLines w:val="0"/>
              <w:widowControl/>
              <w:suppressLineNumbers w:val="0"/>
              <w:snapToGrid w:val="0"/>
              <w:spacing w:before="0" w:beforeAutospacing="0" w:after="0" w:afterAutospacing="0" w:line="400" w:lineRule="exact"/>
              <w:ind w:left="0" w:right="0"/>
              <w:jc w:val="center"/>
              <w:rPr>
                <w:rFonts w:hint="default" w:eastAsia="仿宋_GB2312"/>
                <w:color w:val="auto"/>
                <w:sz w:val="24"/>
                <w:szCs w:val="28"/>
              </w:rPr>
            </w:pPr>
            <w:r>
              <w:rPr>
                <w:rFonts w:hint="eastAsia" w:eastAsia="仿宋_GB2312"/>
                <w:color w:val="auto"/>
                <w:sz w:val="24"/>
                <w:szCs w:val="28"/>
                <w:lang w:val="en-US" w:eastAsia="zh-CN"/>
              </w:rPr>
              <w:t>企业</w:t>
            </w:r>
            <w:r>
              <w:rPr>
                <w:rFonts w:hint="default" w:eastAsia="仿宋_GB2312"/>
                <w:color w:val="auto"/>
                <w:sz w:val="24"/>
                <w:szCs w:val="28"/>
              </w:rPr>
              <w:t>信用代码</w:t>
            </w:r>
          </w:p>
        </w:tc>
        <w:tc>
          <w:tcPr>
            <w:tcW w:w="334" w:type="pct"/>
            <w:noWrap w:val="0"/>
            <w:vAlign w:val="center"/>
          </w:tcPr>
          <w:p w14:paraId="4D216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4"/>
                <w:szCs w:val="28"/>
                <w:lang w:val="en-US" w:eastAsia="zh-CN" w:bidi="ar-SA"/>
              </w:rPr>
            </w:pPr>
            <w:r>
              <w:rPr>
                <w:rFonts w:hint="eastAsia" w:ascii="Times New Roman" w:hAnsi="Times New Roman" w:eastAsia="仿宋_GB2312" w:cs="Times New Roman"/>
                <w:color w:val="auto"/>
                <w:kern w:val="2"/>
                <w:sz w:val="24"/>
                <w:szCs w:val="28"/>
                <w:lang w:val="en-US" w:eastAsia="zh-CN" w:bidi="ar-SA"/>
              </w:rPr>
              <w:t>所属行业</w:t>
            </w:r>
          </w:p>
        </w:tc>
        <w:tc>
          <w:tcPr>
            <w:tcW w:w="323" w:type="pct"/>
            <w:noWrap w:val="0"/>
            <w:vAlign w:val="center"/>
          </w:tcPr>
          <w:p w14:paraId="7511B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4"/>
                <w:szCs w:val="28"/>
                <w:lang w:val="en-US" w:eastAsia="zh-CN" w:bidi="ar-SA"/>
              </w:rPr>
            </w:pPr>
            <w:r>
              <w:rPr>
                <w:rFonts w:hint="eastAsia" w:ascii="Times New Roman" w:hAnsi="Times New Roman" w:cs="Times New Roman"/>
                <w:color w:val="auto"/>
                <w:kern w:val="2"/>
                <w:sz w:val="24"/>
                <w:szCs w:val="28"/>
                <w:lang w:val="en-US" w:eastAsia="zh-CN" w:bidi="ar-SA"/>
              </w:rPr>
              <w:t>企业性质</w:t>
            </w:r>
          </w:p>
        </w:tc>
        <w:tc>
          <w:tcPr>
            <w:tcW w:w="740" w:type="dxa"/>
            <w:noWrap w:val="0"/>
            <w:vAlign w:val="center"/>
          </w:tcPr>
          <w:p w14:paraId="3374E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4"/>
                <w:szCs w:val="28"/>
                <w:lang w:val="en-US" w:eastAsia="zh-CN" w:bidi="ar-SA"/>
              </w:rPr>
            </w:pPr>
            <w:r>
              <w:rPr>
                <w:rFonts w:hint="eastAsia" w:ascii="Times New Roman" w:hAnsi="Times New Roman" w:eastAsia="仿宋_GB2312" w:cs="Times New Roman"/>
                <w:color w:val="auto"/>
                <w:kern w:val="2"/>
                <w:sz w:val="24"/>
                <w:szCs w:val="28"/>
                <w:lang w:val="en-US" w:eastAsia="zh-CN" w:bidi="ar-SA"/>
              </w:rPr>
              <w:t>企业类别</w:t>
            </w:r>
          </w:p>
        </w:tc>
        <w:tc>
          <w:tcPr>
            <w:tcW w:w="779" w:type="dxa"/>
            <w:noWrap w:val="0"/>
            <w:vAlign w:val="center"/>
          </w:tcPr>
          <w:p w14:paraId="696B0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4"/>
                <w:szCs w:val="28"/>
                <w:lang w:val="en-US" w:eastAsia="zh-CN" w:bidi="ar-SA"/>
              </w:rPr>
            </w:pPr>
            <w:r>
              <w:rPr>
                <w:rFonts w:hint="eastAsia" w:ascii="Times New Roman" w:hAnsi="Times New Roman" w:eastAsia="仿宋_GB2312" w:cs="Times New Roman"/>
                <w:color w:val="auto"/>
                <w:kern w:val="2"/>
                <w:sz w:val="24"/>
                <w:szCs w:val="28"/>
                <w:lang w:val="en-US" w:eastAsia="zh-CN" w:bidi="ar-SA"/>
              </w:rPr>
              <w:t>企业规模</w:t>
            </w:r>
          </w:p>
        </w:tc>
        <w:tc>
          <w:tcPr>
            <w:tcW w:w="434" w:type="pct"/>
            <w:noWrap w:val="0"/>
            <w:vAlign w:val="center"/>
          </w:tcPr>
          <w:p w14:paraId="3115A52F">
            <w:pPr>
              <w:pStyle w:val="24"/>
              <w:keepNext w:val="0"/>
              <w:keepLines w:val="0"/>
              <w:widowControl/>
              <w:suppressLineNumbers w:val="0"/>
              <w:snapToGrid w:val="0"/>
              <w:spacing w:before="0" w:beforeAutospacing="0" w:after="0" w:afterAutospacing="0" w:line="400" w:lineRule="exact"/>
              <w:ind w:left="0" w:right="0"/>
              <w:jc w:val="center"/>
              <w:rPr>
                <w:rFonts w:hint="default" w:eastAsia="仿宋_GB2312"/>
                <w:color w:val="auto"/>
                <w:sz w:val="24"/>
                <w:szCs w:val="28"/>
              </w:rPr>
            </w:pPr>
            <w:r>
              <w:rPr>
                <w:rFonts w:hint="eastAsia" w:eastAsia="CESI仿宋-GB2312" w:cs="CESI仿宋-GB2312"/>
                <w:spacing w:val="1"/>
                <w:kern w:val="2"/>
                <w:sz w:val="24"/>
                <w:szCs w:val="24"/>
                <w:lang w:val="en-US" w:eastAsia="zh-CN" w:bidi="ar"/>
              </w:rPr>
              <w:t>2023</w:t>
            </w:r>
            <w:r>
              <w:rPr>
                <w:rFonts w:hint="default" w:ascii="Times New Roman" w:hAnsi="Times New Roman" w:eastAsia="CESI仿宋-GB2312" w:cs="CESI仿宋-GB2312"/>
                <w:spacing w:val="1"/>
                <w:kern w:val="2"/>
                <w:sz w:val="24"/>
                <w:szCs w:val="24"/>
                <w:lang w:val="en-US" w:eastAsia="zh-CN" w:bidi="ar"/>
              </w:rPr>
              <w:t>年营业收入（万元）</w:t>
            </w:r>
          </w:p>
        </w:tc>
        <w:tc>
          <w:tcPr>
            <w:tcW w:w="421" w:type="pct"/>
            <w:noWrap w:val="0"/>
            <w:vAlign w:val="center"/>
          </w:tcPr>
          <w:p w14:paraId="399100B7">
            <w:pPr>
              <w:pStyle w:val="24"/>
              <w:keepNext w:val="0"/>
              <w:keepLines w:val="0"/>
              <w:widowControl/>
              <w:suppressLineNumbers w:val="0"/>
              <w:snapToGrid w:val="0"/>
              <w:spacing w:before="0" w:beforeAutospacing="0" w:after="0" w:afterAutospacing="0" w:line="400" w:lineRule="exact"/>
              <w:ind w:left="0" w:right="0"/>
              <w:jc w:val="center"/>
              <w:rPr>
                <w:rFonts w:hint="default" w:eastAsia="仿宋_GB2312"/>
                <w:color w:val="auto"/>
                <w:sz w:val="24"/>
                <w:szCs w:val="28"/>
              </w:rPr>
            </w:pPr>
            <w:r>
              <w:rPr>
                <w:rFonts w:hint="eastAsia" w:eastAsia="CESI仿宋-GB2312" w:cs="CESI仿宋-GB2312"/>
                <w:spacing w:val="1"/>
                <w:kern w:val="2"/>
                <w:sz w:val="24"/>
                <w:szCs w:val="24"/>
                <w:lang w:val="en-US" w:eastAsia="zh-CN" w:bidi="ar"/>
              </w:rPr>
              <w:t>2023</w:t>
            </w:r>
            <w:r>
              <w:rPr>
                <w:rFonts w:hint="default" w:ascii="Times New Roman" w:hAnsi="Times New Roman" w:eastAsia="CESI仿宋-GB2312" w:cs="CESI仿宋-GB2312"/>
                <w:spacing w:val="1"/>
                <w:kern w:val="2"/>
                <w:sz w:val="24"/>
                <w:szCs w:val="24"/>
                <w:lang w:val="en-US" w:eastAsia="zh-CN" w:bidi="ar"/>
              </w:rPr>
              <w:t>年利润（万元）</w:t>
            </w:r>
          </w:p>
        </w:tc>
        <w:tc>
          <w:tcPr>
            <w:tcW w:w="536" w:type="pct"/>
            <w:noWrap w:val="0"/>
            <w:vAlign w:val="center"/>
          </w:tcPr>
          <w:p w14:paraId="4381A411">
            <w:pPr>
              <w:pStyle w:val="24"/>
              <w:keepNext w:val="0"/>
              <w:keepLines w:val="0"/>
              <w:widowControl/>
              <w:suppressLineNumbers w:val="0"/>
              <w:snapToGrid w:val="0"/>
              <w:spacing w:before="0" w:beforeAutospacing="0" w:after="0" w:afterAutospacing="0" w:line="400" w:lineRule="exact"/>
              <w:ind w:left="0" w:right="0"/>
              <w:jc w:val="center"/>
              <w:rPr>
                <w:rFonts w:hint="default" w:eastAsia="仿宋_GB2312"/>
                <w:color w:val="auto"/>
                <w:sz w:val="24"/>
                <w:szCs w:val="28"/>
              </w:rPr>
            </w:pPr>
            <w:r>
              <w:rPr>
                <w:rFonts w:hint="eastAsia" w:eastAsia="CESI仿宋-GB2312" w:cs="CESI仿宋-GB2312"/>
                <w:spacing w:val="1"/>
                <w:kern w:val="2"/>
                <w:sz w:val="24"/>
                <w:szCs w:val="24"/>
                <w:lang w:val="en-US" w:eastAsia="zh-CN" w:bidi="ar"/>
              </w:rPr>
              <w:t>2023</w:t>
            </w:r>
            <w:r>
              <w:rPr>
                <w:rFonts w:hint="default" w:ascii="Times New Roman" w:hAnsi="Times New Roman" w:eastAsia="CESI仿宋-GB2312" w:cs="CESI仿宋-GB2312"/>
                <w:spacing w:val="1"/>
                <w:kern w:val="2"/>
                <w:sz w:val="24"/>
                <w:szCs w:val="24"/>
                <w:lang w:val="en-US" w:eastAsia="zh-CN" w:bidi="ar"/>
              </w:rPr>
              <w:t>年人均营业收入（万元）</w:t>
            </w:r>
          </w:p>
        </w:tc>
        <w:tc>
          <w:tcPr>
            <w:tcW w:w="331" w:type="pct"/>
            <w:noWrap w:val="0"/>
            <w:vAlign w:val="center"/>
          </w:tcPr>
          <w:p w14:paraId="49483EAD">
            <w:pPr>
              <w:pStyle w:val="24"/>
              <w:keepNext w:val="0"/>
              <w:keepLines w:val="0"/>
              <w:widowControl/>
              <w:suppressLineNumbers w:val="0"/>
              <w:snapToGrid w:val="0"/>
              <w:spacing w:before="0" w:beforeAutospacing="0" w:after="0" w:afterAutospacing="0" w:line="400" w:lineRule="exact"/>
              <w:ind w:left="0" w:right="0"/>
              <w:jc w:val="center"/>
              <w:rPr>
                <w:rFonts w:hint="default" w:eastAsia="仿宋_GB2312"/>
                <w:color w:val="auto"/>
                <w:sz w:val="24"/>
                <w:szCs w:val="28"/>
                <w:lang w:val="en-US" w:eastAsia="zh-CN"/>
              </w:rPr>
            </w:pPr>
            <w:r>
              <w:rPr>
                <w:rFonts w:hint="eastAsia" w:eastAsia="仿宋_GB2312"/>
                <w:color w:val="auto"/>
                <w:sz w:val="24"/>
                <w:szCs w:val="28"/>
                <w:lang w:val="en-US" w:eastAsia="zh-CN"/>
              </w:rPr>
              <w:t>企业总人数</w:t>
            </w:r>
          </w:p>
        </w:tc>
        <w:tc>
          <w:tcPr>
            <w:tcW w:w="331" w:type="pct"/>
            <w:noWrap w:val="0"/>
            <w:vAlign w:val="center"/>
          </w:tcPr>
          <w:p w14:paraId="161BF03D">
            <w:pPr>
              <w:pStyle w:val="24"/>
              <w:keepNext w:val="0"/>
              <w:keepLines w:val="0"/>
              <w:widowControl/>
              <w:suppressLineNumbers w:val="0"/>
              <w:snapToGrid w:val="0"/>
              <w:spacing w:before="0" w:beforeAutospacing="0" w:after="0" w:afterAutospacing="0" w:line="400" w:lineRule="exact"/>
              <w:ind w:left="0" w:right="0"/>
              <w:jc w:val="center"/>
              <w:rPr>
                <w:rFonts w:hint="default" w:eastAsia="仿宋_GB2312"/>
                <w:color w:val="auto"/>
                <w:sz w:val="24"/>
                <w:szCs w:val="28"/>
              </w:rPr>
            </w:pPr>
            <w:r>
              <w:rPr>
                <w:rFonts w:hint="default" w:eastAsia="仿宋_GB2312"/>
                <w:color w:val="auto"/>
                <w:sz w:val="24"/>
                <w:szCs w:val="28"/>
              </w:rPr>
              <w:t>企业联系人</w:t>
            </w:r>
          </w:p>
        </w:tc>
        <w:tc>
          <w:tcPr>
            <w:tcW w:w="347" w:type="pct"/>
            <w:noWrap w:val="0"/>
            <w:vAlign w:val="center"/>
          </w:tcPr>
          <w:p w14:paraId="37D941D9">
            <w:pPr>
              <w:pStyle w:val="24"/>
              <w:keepNext w:val="0"/>
              <w:keepLines w:val="0"/>
              <w:widowControl/>
              <w:suppressLineNumbers w:val="0"/>
              <w:snapToGrid w:val="0"/>
              <w:spacing w:before="0" w:beforeAutospacing="0" w:after="0" w:afterAutospacing="0" w:line="400" w:lineRule="exact"/>
              <w:ind w:left="0" w:right="0"/>
              <w:jc w:val="center"/>
              <w:rPr>
                <w:rFonts w:hint="default" w:eastAsia="仿宋_GB2312"/>
                <w:color w:val="auto"/>
                <w:sz w:val="24"/>
                <w:szCs w:val="28"/>
              </w:rPr>
            </w:pPr>
            <w:r>
              <w:rPr>
                <w:rFonts w:hint="default" w:eastAsia="仿宋_GB2312"/>
                <w:color w:val="auto"/>
                <w:sz w:val="24"/>
                <w:szCs w:val="28"/>
              </w:rPr>
              <w:t>手机号</w:t>
            </w:r>
          </w:p>
        </w:tc>
      </w:tr>
      <w:tr w14:paraId="3AAF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7" w:type="pct"/>
            <w:noWrap w:val="0"/>
            <w:vAlign w:val="center"/>
          </w:tcPr>
          <w:p w14:paraId="39963B21">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r>
              <w:rPr>
                <w:rFonts w:hint="default" w:eastAsia="仿宋_GB2312"/>
                <w:color w:val="auto"/>
                <w:sz w:val="24"/>
                <w:szCs w:val="28"/>
              </w:rPr>
              <w:t>1</w:t>
            </w:r>
          </w:p>
        </w:tc>
        <w:tc>
          <w:tcPr>
            <w:tcW w:w="409" w:type="pct"/>
            <w:noWrap w:val="0"/>
            <w:vAlign w:val="center"/>
          </w:tcPr>
          <w:p w14:paraId="2A8EC4E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61" w:type="pct"/>
            <w:noWrap w:val="0"/>
            <w:vAlign w:val="center"/>
          </w:tcPr>
          <w:p w14:paraId="0B459B7D">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44" w:type="pct"/>
            <w:noWrap w:val="0"/>
            <w:vAlign w:val="center"/>
          </w:tcPr>
          <w:p w14:paraId="7FFCA399">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4" w:type="pct"/>
            <w:noWrap w:val="0"/>
            <w:vAlign w:val="center"/>
          </w:tcPr>
          <w:p w14:paraId="7E003C71">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23" w:type="pct"/>
            <w:noWrap w:val="0"/>
            <w:vAlign w:val="center"/>
          </w:tcPr>
          <w:p w14:paraId="184A50C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71" w:type="pct"/>
            <w:noWrap w:val="0"/>
            <w:vAlign w:val="center"/>
          </w:tcPr>
          <w:p w14:paraId="71ECA8B8">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85" w:type="pct"/>
            <w:noWrap w:val="0"/>
            <w:vAlign w:val="center"/>
          </w:tcPr>
          <w:p w14:paraId="5289F735">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34" w:type="pct"/>
            <w:noWrap w:val="0"/>
            <w:vAlign w:val="center"/>
          </w:tcPr>
          <w:p w14:paraId="310CA037">
            <w:pPr>
              <w:pStyle w:val="24"/>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val="en-US" w:eastAsia="zh-CN"/>
              </w:rPr>
            </w:pPr>
          </w:p>
        </w:tc>
        <w:tc>
          <w:tcPr>
            <w:tcW w:w="421" w:type="pct"/>
            <w:noWrap w:val="0"/>
            <w:vAlign w:val="center"/>
          </w:tcPr>
          <w:p w14:paraId="627742EE">
            <w:pPr>
              <w:pStyle w:val="24"/>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val="en-US" w:eastAsia="zh-CN"/>
              </w:rPr>
            </w:pPr>
          </w:p>
        </w:tc>
        <w:tc>
          <w:tcPr>
            <w:tcW w:w="536" w:type="pct"/>
            <w:noWrap w:val="0"/>
            <w:vAlign w:val="center"/>
          </w:tcPr>
          <w:p w14:paraId="3BA8DD7D">
            <w:pPr>
              <w:pStyle w:val="24"/>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val="en-US" w:eastAsia="zh-CN"/>
              </w:rPr>
            </w:pPr>
          </w:p>
        </w:tc>
        <w:tc>
          <w:tcPr>
            <w:tcW w:w="331" w:type="pct"/>
            <w:noWrap w:val="0"/>
            <w:vAlign w:val="center"/>
          </w:tcPr>
          <w:p w14:paraId="0FC5DF2B">
            <w:pPr>
              <w:pStyle w:val="24"/>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val="en-US" w:eastAsia="zh-CN"/>
              </w:rPr>
            </w:pPr>
          </w:p>
        </w:tc>
        <w:tc>
          <w:tcPr>
            <w:tcW w:w="331" w:type="pct"/>
            <w:noWrap w:val="0"/>
            <w:vAlign w:val="center"/>
          </w:tcPr>
          <w:p w14:paraId="40C5014D">
            <w:pPr>
              <w:pStyle w:val="24"/>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val="en-US" w:eastAsia="zh-CN"/>
              </w:rPr>
            </w:pPr>
          </w:p>
        </w:tc>
        <w:tc>
          <w:tcPr>
            <w:tcW w:w="347" w:type="pct"/>
            <w:noWrap w:val="0"/>
            <w:vAlign w:val="center"/>
          </w:tcPr>
          <w:p w14:paraId="1D22D812">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lang w:val="en-US" w:eastAsia="zh-CN"/>
              </w:rPr>
            </w:pPr>
          </w:p>
        </w:tc>
      </w:tr>
      <w:tr w14:paraId="5AE9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noWrap w:val="0"/>
            <w:vAlign w:val="center"/>
          </w:tcPr>
          <w:p w14:paraId="69F4B192">
            <w:pPr>
              <w:pStyle w:val="24"/>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eastAsia="zh-CN"/>
              </w:rPr>
            </w:pPr>
            <w:r>
              <w:rPr>
                <w:rFonts w:hint="eastAsia" w:eastAsia="仿宋_GB2312"/>
                <w:color w:val="auto"/>
                <w:sz w:val="24"/>
                <w:szCs w:val="28"/>
                <w:lang w:val="en-US" w:eastAsia="zh-CN"/>
              </w:rPr>
              <w:t>2</w:t>
            </w:r>
          </w:p>
        </w:tc>
        <w:tc>
          <w:tcPr>
            <w:tcW w:w="409" w:type="pct"/>
            <w:noWrap w:val="0"/>
            <w:vAlign w:val="center"/>
          </w:tcPr>
          <w:p w14:paraId="157EFE27">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61" w:type="pct"/>
            <w:noWrap w:val="0"/>
            <w:vAlign w:val="center"/>
          </w:tcPr>
          <w:p w14:paraId="3132C2D4">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44" w:type="pct"/>
            <w:noWrap w:val="0"/>
            <w:vAlign w:val="center"/>
          </w:tcPr>
          <w:p w14:paraId="30A1C503">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4" w:type="pct"/>
            <w:noWrap w:val="0"/>
            <w:vAlign w:val="center"/>
          </w:tcPr>
          <w:p w14:paraId="33D7FF8C">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23" w:type="pct"/>
            <w:noWrap w:val="0"/>
            <w:vAlign w:val="center"/>
          </w:tcPr>
          <w:p w14:paraId="606BEEA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71" w:type="pct"/>
            <w:noWrap w:val="0"/>
            <w:vAlign w:val="center"/>
          </w:tcPr>
          <w:p w14:paraId="07B48EB3">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85" w:type="pct"/>
            <w:noWrap w:val="0"/>
            <w:vAlign w:val="center"/>
          </w:tcPr>
          <w:p w14:paraId="5CF3834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34" w:type="pct"/>
            <w:noWrap w:val="0"/>
            <w:vAlign w:val="center"/>
          </w:tcPr>
          <w:p w14:paraId="7A92B1FE">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21" w:type="pct"/>
            <w:noWrap w:val="0"/>
            <w:vAlign w:val="center"/>
          </w:tcPr>
          <w:p w14:paraId="3F89DA93">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36" w:type="pct"/>
            <w:noWrap w:val="0"/>
            <w:vAlign w:val="center"/>
          </w:tcPr>
          <w:p w14:paraId="50742C6C">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1" w:type="pct"/>
            <w:noWrap w:val="0"/>
            <w:vAlign w:val="center"/>
          </w:tcPr>
          <w:p w14:paraId="3D09AB42">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1" w:type="pct"/>
            <w:noWrap w:val="0"/>
            <w:vAlign w:val="center"/>
          </w:tcPr>
          <w:p w14:paraId="4142354D">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47" w:type="pct"/>
            <w:noWrap w:val="0"/>
            <w:vAlign w:val="center"/>
          </w:tcPr>
          <w:p w14:paraId="410FA79C">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r>
      <w:tr w14:paraId="4C69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noWrap w:val="0"/>
            <w:vAlign w:val="center"/>
          </w:tcPr>
          <w:p w14:paraId="53029EE3">
            <w:pPr>
              <w:pStyle w:val="24"/>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409" w:type="pct"/>
            <w:noWrap w:val="0"/>
            <w:vAlign w:val="center"/>
          </w:tcPr>
          <w:p w14:paraId="4222019D">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61" w:type="pct"/>
            <w:noWrap w:val="0"/>
            <w:vAlign w:val="center"/>
          </w:tcPr>
          <w:p w14:paraId="7ABB0EFD">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44" w:type="pct"/>
            <w:noWrap w:val="0"/>
            <w:vAlign w:val="center"/>
          </w:tcPr>
          <w:p w14:paraId="68F17A8C">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4" w:type="pct"/>
            <w:noWrap w:val="0"/>
            <w:vAlign w:val="center"/>
          </w:tcPr>
          <w:p w14:paraId="0C7F3394">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23" w:type="pct"/>
            <w:noWrap w:val="0"/>
            <w:vAlign w:val="center"/>
          </w:tcPr>
          <w:p w14:paraId="53E0FD91">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71" w:type="pct"/>
            <w:noWrap w:val="0"/>
            <w:vAlign w:val="center"/>
          </w:tcPr>
          <w:p w14:paraId="73689D0D">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85" w:type="pct"/>
            <w:noWrap w:val="0"/>
            <w:vAlign w:val="center"/>
          </w:tcPr>
          <w:p w14:paraId="760FB4D3">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34" w:type="pct"/>
            <w:noWrap w:val="0"/>
            <w:vAlign w:val="center"/>
          </w:tcPr>
          <w:p w14:paraId="1BF74AE6">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21" w:type="pct"/>
            <w:noWrap w:val="0"/>
            <w:vAlign w:val="center"/>
          </w:tcPr>
          <w:p w14:paraId="08D81F57">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36" w:type="pct"/>
            <w:noWrap w:val="0"/>
            <w:vAlign w:val="center"/>
          </w:tcPr>
          <w:p w14:paraId="431D0EF4">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1" w:type="pct"/>
            <w:noWrap w:val="0"/>
            <w:vAlign w:val="center"/>
          </w:tcPr>
          <w:p w14:paraId="10102F3B">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1" w:type="pct"/>
            <w:noWrap w:val="0"/>
            <w:vAlign w:val="center"/>
          </w:tcPr>
          <w:p w14:paraId="04F5A78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47" w:type="pct"/>
            <w:noWrap w:val="0"/>
            <w:vAlign w:val="center"/>
          </w:tcPr>
          <w:p w14:paraId="0123B5A8">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r>
      <w:tr w14:paraId="3425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noWrap w:val="0"/>
            <w:vAlign w:val="center"/>
          </w:tcPr>
          <w:p w14:paraId="2C99D1A3">
            <w:pPr>
              <w:pStyle w:val="24"/>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409" w:type="pct"/>
            <w:noWrap w:val="0"/>
            <w:vAlign w:val="center"/>
          </w:tcPr>
          <w:p w14:paraId="04BE6436">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61" w:type="pct"/>
            <w:noWrap w:val="0"/>
            <w:vAlign w:val="center"/>
          </w:tcPr>
          <w:p w14:paraId="66DA52F1">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44" w:type="pct"/>
            <w:noWrap w:val="0"/>
            <w:vAlign w:val="center"/>
          </w:tcPr>
          <w:p w14:paraId="7A2C2DCB">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4" w:type="pct"/>
            <w:noWrap w:val="0"/>
            <w:vAlign w:val="center"/>
          </w:tcPr>
          <w:p w14:paraId="48E632A0">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23" w:type="pct"/>
            <w:noWrap w:val="0"/>
            <w:vAlign w:val="center"/>
          </w:tcPr>
          <w:p w14:paraId="7A88C1CD">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71" w:type="pct"/>
            <w:noWrap w:val="0"/>
            <w:vAlign w:val="center"/>
          </w:tcPr>
          <w:p w14:paraId="6EA0A5C8">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85" w:type="pct"/>
            <w:noWrap w:val="0"/>
            <w:vAlign w:val="center"/>
          </w:tcPr>
          <w:p w14:paraId="451C0550">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34" w:type="pct"/>
            <w:noWrap w:val="0"/>
            <w:vAlign w:val="center"/>
          </w:tcPr>
          <w:p w14:paraId="677B67AD">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21" w:type="pct"/>
            <w:noWrap w:val="0"/>
            <w:vAlign w:val="center"/>
          </w:tcPr>
          <w:p w14:paraId="03C2EB4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36" w:type="pct"/>
            <w:noWrap w:val="0"/>
            <w:vAlign w:val="center"/>
          </w:tcPr>
          <w:p w14:paraId="0A64A195">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1" w:type="pct"/>
            <w:noWrap w:val="0"/>
            <w:vAlign w:val="center"/>
          </w:tcPr>
          <w:p w14:paraId="71DED0F9">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1" w:type="pct"/>
            <w:noWrap w:val="0"/>
            <w:vAlign w:val="center"/>
          </w:tcPr>
          <w:p w14:paraId="019DA2D5">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47" w:type="pct"/>
            <w:noWrap w:val="0"/>
            <w:vAlign w:val="center"/>
          </w:tcPr>
          <w:p w14:paraId="7C3E0428">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r>
      <w:tr w14:paraId="1CED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noWrap w:val="0"/>
            <w:vAlign w:val="center"/>
          </w:tcPr>
          <w:p w14:paraId="076D0483">
            <w:pPr>
              <w:pStyle w:val="24"/>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409" w:type="pct"/>
            <w:noWrap w:val="0"/>
            <w:vAlign w:val="center"/>
          </w:tcPr>
          <w:p w14:paraId="0BA79EF8">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61" w:type="pct"/>
            <w:noWrap w:val="0"/>
            <w:vAlign w:val="center"/>
          </w:tcPr>
          <w:p w14:paraId="7779E923">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44" w:type="pct"/>
            <w:noWrap w:val="0"/>
            <w:vAlign w:val="center"/>
          </w:tcPr>
          <w:p w14:paraId="55217E87">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4" w:type="pct"/>
            <w:noWrap w:val="0"/>
            <w:vAlign w:val="center"/>
          </w:tcPr>
          <w:p w14:paraId="4C4B02C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23" w:type="pct"/>
            <w:noWrap w:val="0"/>
            <w:vAlign w:val="center"/>
          </w:tcPr>
          <w:p w14:paraId="0E7E045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71" w:type="pct"/>
            <w:noWrap w:val="0"/>
            <w:vAlign w:val="center"/>
          </w:tcPr>
          <w:p w14:paraId="486E3F6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285" w:type="pct"/>
            <w:noWrap w:val="0"/>
            <w:vAlign w:val="center"/>
          </w:tcPr>
          <w:p w14:paraId="6DFFFFCF">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34" w:type="pct"/>
            <w:noWrap w:val="0"/>
            <w:vAlign w:val="center"/>
          </w:tcPr>
          <w:p w14:paraId="1D0E00EA">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21" w:type="pct"/>
            <w:noWrap w:val="0"/>
            <w:vAlign w:val="center"/>
          </w:tcPr>
          <w:p w14:paraId="7E0373C5">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36" w:type="pct"/>
            <w:noWrap w:val="0"/>
            <w:vAlign w:val="center"/>
          </w:tcPr>
          <w:p w14:paraId="3426C220">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1" w:type="pct"/>
            <w:noWrap w:val="0"/>
            <w:vAlign w:val="center"/>
          </w:tcPr>
          <w:p w14:paraId="0DC2025E">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31" w:type="pct"/>
            <w:noWrap w:val="0"/>
            <w:vAlign w:val="center"/>
          </w:tcPr>
          <w:p w14:paraId="47B58689">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47" w:type="pct"/>
            <w:noWrap w:val="0"/>
            <w:vAlign w:val="center"/>
          </w:tcPr>
          <w:p w14:paraId="1554C017">
            <w:pPr>
              <w:pStyle w:val="24"/>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r>
    </w:tbl>
    <w:p w14:paraId="07BED44E">
      <w:pPr>
        <w:keepNext w:val="0"/>
        <w:keepLines w:val="0"/>
        <w:pageBreakBefore w:val="0"/>
        <w:widowControl w:val="0"/>
        <w:kinsoku/>
        <w:wordWrap/>
        <w:overflowPunct/>
        <w:topLinePunct w:val="0"/>
        <w:autoSpaceDE/>
        <w:autoSpaceDN/>
        <w:bidi w:val="0"/>
        <w:adjustRightInd/>
        <w:snapToGrid/>
        <w:spacing w:line="360" w:lineRule="exact"/>
        <w:ind w:firstLine="880"/>
        <w:jc w:val="both"/>
        <w:textAlignment w:val="auto"/>
        <w:rPr>
          <w:rFonts w:ascii="Times New Roman" w:hAnsi="Times New Roman" w:eastAsia="CESI仿宋-GB2312" w:cs="楷体"/>
          <w:b/>
          <w:bCs/>
          <w:spacing w:val="-4"/>
          <w:kern w:val="2"/>
          <w:sz w:val="22"/>
          <w:szCs w:val="22"/>
        </w:rPr>
      </w:pPr>
      <w:r>
        <w:rPr>
          <w:rFonts w:ascii="Times New Roman" w:hAnsi="Times New Roman" w:eastAsia="CESI仿宋-GB2312" w:cs="楷体"/>
          <w:b/>
          <w:bCs/>
          <w:spacing w:val="-4"/>
          <w:kern w:val="2"/>
          <w:sz w:val="22"/>
          <w:szCs w:val="22"/>
        </w:rPr>
        <w:t>填表说明：</w:t>
      </w:r>
    </w:p>
    <w:p w14:paraId="74E41DE3">
      <w:pPr>
        <w:keepNext w:val="0"/>
        <w:keepLines w:val="0"/>
        <w:pageBreakBefore w:val="0"/>
        <w:widowControl w:val="0"/>
        <w:kinsoku/>
        <w:wordWrap/>
        <w:overflowPunct/>
        <w:topLinePunct w:val="0"/>
        <w:autoSpaceDE/>
        <w:autoSpaceDN/>
        <w:bidi w:val="0"/>
        <w:adjustRightInd/>
        <w:snapToGrid/>
        <w:spacing w:line="360" w:lineRule="exact"/>
        <w:ind w:firstLine="436" w:firstLineChars="200"/>
        <w:jc w:val="both"/>
        <w:textAlignment w:val="auto"/>
        <w:rPr>
          <w:rFonts w:hint="eastAsia" w:ascii="Times New Roman" w:hAnsi="Times New Roman" w:eastAsia="CESI仿宋-GB2312" w:cs="Times New Roman"/>
          <w:spacing w:val="-1"/>
          <w:kern w:val="2"/>
          <w:sz w:val="22"/>
          <w:szCs w:val="22"/>
          <w:lang w:val="en-US" w:eastAsia="zh-CN"/>
        </w:rPr>
      </w:pPr>
      <w:r>
        <w:rPr>
          <w:rFonts w:hint="eastAsia" w:ascii="Times New Roman" w:hAnsi="Times New Roman" w:eastAsia="CESI仿宋-GB2312" w:cs="Times New Roman"/>
          <w:spacing w:val="-1"/>
          <w:kern w:val="2"/>
          <w:sz w:val="22"/>
          <w:szCs w:val="22"/>
          <w:lang w:val="en-US" w:eastAsia="zh-CN"/>
        </w:rPr>
        <w:t>1</w:t>
      </w:r>
      <w:r>
        <w:rPr>
          <w:rFonts w:ascii="Times New Roman" w:hAnsi="Times New Roman" w:eastAsia="CESI仿宋-GB2312" w:cs="Times New Roman"/>
          <w:spacing w:val="-1"/>
          <w:kern w:val="2"/>
          <w:sz w:val="22"/>
          <w:szCs w:val="22"/>
        </w:rPr>
        <w:t>所属行业：</w:t>
      </w:r>
      <w:r>
        <w:rPr>
          <w:rFonts w:hint="eastAsia" w:ascii="Times New Roman" w:hAnsi="Times New Roman" w:eastAsia="CESI仿宋-GB2312" w:cs="Times New Roman"/>
          <w:spacing w:val="-1"/>
          <w:kern w:val="2"/>
          <w:sz w:val="22"/>
          <w:szCs w:val="22"/>
          <w:lang w:val="en-US" w:eastAsia="zh-CN"/>
        </w:rPr>
        <w:t>填写汽车零部件配件制造、轨道交通高端装备制造、电子元器件制造、中成药生物药品制品制造。</w:t>
      </w:r>
    </w:p>
    <w:p w14:paraId="099F3804">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outlineLvl w:val="1"/>
        <w:rPr>
          <w:rFonts w:hint="default" w:ascii="Times New Roman" w:hAnsi="Times New Roman" w:eastAsia="CESI仿宋-GB2312" w:cs="Times New Roman"/>
          <w:spacing w:val="-1"/>
          <w:kern w:val="2"/>
          <w:sz w:val="22"/>
          <w:szCs w:val="22"/>
          <w:lang w:val="en-US" w:eastAsia="zh-CN"/>
        </w:rPr>
      </w:pPr>
      <w:bookmarkStart w:id="8" w:name="_Toc24027"/>
      <w:bookmarkStart w:id="9" w:name="_Toc4411"/>
      <w:r>
        <w:rPr>
          <w:rFonts w:hint="eastAsia" w:ascii="Times New Roman" w:hAnsi="Times New Roman" w:eastAsia="CESI仿宋-GB2312" w:cs="Times New Roman"/>
          <w:spacing w:val="-1"/>
          <w:sz w:val="22"/>
          <w:szCs w:val="22"/>
          <w:lang w:val="en-US" w:eastAsia="zh-CN"/>
        </w:rPr>
        <w:t>2.企业性质：</w:t>
      </w:r>
      <w:bookmarkEnd w:id="8"/>
      <w:bookmarkEnd w:id="9"/>
      <w:r>
        <w:rPr>
          <w:rFonts w:hint="eastAsia" w:ascii="Times New Roman" w:hAnsi="Times New Roman" w:eastAsia="CESI仿宋-GB2312" w:cs="Times New Roman"/>
          <w:spacing w:val="-1"/>
          <w:kern w:val="2"/>
          <w:sz w:val="22"/>
          <w:szCs w:val="22"/>
          <w:lang w:val="en-US" w:eastAsia="zh-CN"/>
        </w:rPr>
        <w:t>填写</w:t>
      </w:r>
      <w:r>
        <w:rPr>
          <w:rFonts w:hint="eastAsia" w:ascii="Times New Roman" w:hAnsi="Times New Roman" w:eastAsia="CESI仿宋-GB2312" w:cs="CESI仿宋-GB2312"/>
          <w:spacing w:val="4"/>
          <w:sz w:val="24"/>
          <w:szCs w:val="24"/>
        </w:rPr>
        <w:t>国有</w:t>
      </w:r>
      <w:r>
        <w:rPr>
          <w:rFonts w:hint="eastAsia" w:ascii="Times New Roman" w:hAnsi="Times New Roman" w:eastAsia="CESI仿宋-GB2312" w:cs="CESI仿宋-GB2312"/>
          <w:spacing w:val="4"/>
          <w:sz w:val="24"/>
          <w:szCs w:val="24"/>
          <w:lang w:eastAsia="zh-CN"/>
        </w:rPr>
        <w:t>、</w:t>
      </w:r>
      <w:r>
        <w:rPr>
          <w:rFonts w:hint="eastAsia" w:ascii="Times New Roman" w:hAnsi="Times New Roman" w:eastAsia="CESI仿宋-GB2312" w:cs="CESI仿宋-GB2312"/>
          <w:spacing w:val="5"/>
          <w:sz w:val="24"/>
          <w:szCs w:val="24"/>
        </w:rPr>
        <w:t>民营</w:t>
      </w:r>
      <w:r>
        <w:rPr>
          <w:rFonts w:hint="eastAsia" w:ascii="Times New Roman" w:hAnsi="Times New Roman" w:eastAsia="CESI仿宋-GB2312" w:cs="CESI仿宋-GB2312"/>
          <w:spacing w:val="3"/>
          <w:sz w:val="24"/>
          <w:szCs w:val="24"/>
          <w:lang w:val="en-US" w:eastAsia="zh-CN"/>
        </w:rPr>
        <w:t>、</w:t>
      </w:r>
      <w:r>
        <w:rPr>
          <w:rFonts w:hint="eastAsia" w:ascii="Times New Roman" w:hAnsi="Times New Roman" w:eastAsia="CESI仿宋-GB2312" w:cs="CESI仿宋-GB2312"/>
          <w:spacing w:val="5"/>
          <w:sz w:val="24"/>
          <w:szCs w:val="24"/>
        </w:rPr>
        <w:t>外资</w:t>
      </w:r>
      <w:r>
        <w:rPr>
          <w:rFonts w:hint="eastAsia" w:ascii="Times New Roman" w:hAnsi="Times New Roman" w:eastAsia="CESI仿宋-GB2312" w:cs="CESI仿宋-GB2312"/>
          <w:spacing w:val="5"/>
          <w:sz w:val="24"/>
          <w:szCs w:val="24"/>
          <w:lang w:eastAsia="zh-CN"/>
        </w:rPr>
        <w:t>、</w:t>
      </w:r>
      <w:r>
        <w:rPr>
          <w:rFonts w:hint="eastAsia" w:ascii="Times New Roman" w:hAnsi="Times New Roman" w:eastAsia="CESI仿宋-GB2312" w:cs="CESI仿宋-GB2312"/>
          <w:spacing w:val="3"/>
          <w:sz w:val="24"/>
          <w:szCs w:val="24"/>
        </w:rPr>
        <w:t>混合所有制</w:t>
      </w:r>
      <w:r>
        <w:rPr>
          <w:rFonts w:hint="eastAsia" w:ascii="Times New Roman" w:hAnsi="Times New Roman" w:eastAsia="CESI仿宋-GB2312" w:cs="CESI仿宋-GB2312"/>
          <w:spacing w:val="3"/>
          <w:sz w:val="24"/>
          <w:szCs w:val="24"/>
          <w:lang w:eastAsia="zh-CN"/>
        </w:rPr>
        <w:t>、</w:t>
      </w:r>
      <w:r>
        <w:rPr>
          <w:rFonts w:hint="eastAsia" w:ascii="Times New Roman" w:hAnsi="Times New Roman" w:eastAsia="CESI仿宋-GB2312" w:cs="CESI仿宋-GB2312"/>
          <w:spacing w:val="3"/>
          <w:sz w:val="24"/>
          <w:szCs w:val="24"/>
        </w:rPr>
        <w:t>其他</w:t>
      </w:r>
      <w:r>
        <w:rPr>
          <w:rFonts w:hint="default" w:ascii="Times New Roman" w:hAnsi="Times New Roman" w:eastAsia="仿宋_GB2312" w:cs="Times New Roman"/>
          <w:kern w:val="0"/>
          <w:sz w:val="24"/>
          <w:lang w:bidi="ar"/>
        </w:rPr>
        <w:t xml:space="preserve">  </w:t>
      </w:r>
    </w:p>
    <w:p w14:paraId="5F01E10D">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rPr>
          <w:rFonts w:hint="eastAsia" w:ascii="Times New Roman" w:hAnsi="Times New Roman" w:eastAsia="CESI仿宋-GB2312" w:cs="Times New Roman"/>
          <w:spacing w:val="-1"/>
          <w:kern w:val="2"/>
          <w:sz w:val="22"/>
          <w:szCs w:val="22"/>
          <w:lang w:val="en-US" w:eastAsia="zh-CN"/>
        </w:rPr>
      </w:pPr>
      <w:r>
        <w:rPr>
          <w:rFonts w:hint="eastAsia" w:ascii="Times New Roman" w:hAnsi="Times New Roman" w:eastAsia="CESI仿宋-GB2312" w:cs="Times New Roman"/>
          <w:spacing w:val="-1"/>
          <w:kern w:val="2"/>
          <w:sz w:val="22"/>
          <w:szCs w:val="22"/>
          <w:lang w:val="en-US" w:eastAsia="zh-CN"/>
        </w:rPr>
        <w:t>3.企业类别：</w:t>
      </w:r>
      <w:r>
        <w:rPr>
          <w:rFonts w:hint="eastAsia" w:ascii="Times New Roman" w:hAnsi="Times New Roman" w:eastAsia="CESI仿宋-GB2312" w:cs="Times New Roman"/>
          <w:spacing w:val="-1"/>
          <w:sz w:val="22"/>
          <w:szCs w:val="22"/>
          <w:lang w:val="en-US" w:eastAsia="zh-CN"/>
        </w:rPr>
        <w:t>填写专精特新“小巨人”企业、专精特新中小企业、创新型中小企业、其它。</w:t>
      </w:r>
    </w:p>
    <w:p w14:paraId="306DF92A">
      <w:pPr>
        <w:keepNext w:val="0"/>
        <w:keepLines w:val="0"/>
        <w:pageBreakBefore w:val="0"/>
        <w:widowControl w:val="0"/>
        <w:kinsoku/>
        <w:wordWrap/>
        <w:overflowPunct/>
        <w:topLinePunct w:val="0"/>
        <w:autoSpaceDE/>
        <w:autoSpaceDN/>
        <w:bidi w:val="0"/>
        <w:adjustRightInd/>
        <w:snapToGrid/>
        <w:spacing w:line="360" w:lineRule="exact"/>
        <w:ind w:firstLine="436" w:firstLineChars="200"/>
        <w:jc w:val="both"/>
        <w:textAlignment w:val="auto"/>
        <w:rPr>
          <w:rFonts w:hint="eastAsia" w:ascii="Times New Roman" w:hAnsi="Times New Roman" w:eastAsia="CESI仿宋-GB2312" w:cs="Times New Roman"/>
          <w:spacing w:val="-1"/>
          <w:kern w:val="2"/>
          <w:sz w:val="22"/>
          <w:szCs w:val="22"/>
          <w:lang w:val="en-US" w:eastAsia="zh-CN"/>
        </w:rPr>
      </w:pPr>
      <w:r>
        <w:rPr>
          <w:rFonts w:hint="eastAsia" w:ascii="Times New Roman" w:hAnsi="Times New Roman" w:eastAsia="CESI仿宋-GB2312" w:cs="Times New Roman"/>
          <w:spacing w:val="-1"/>
          <w:kern w:val="2"/>
          <w:sz w:val="22"/>
          <w:szCs w:val="22"/>
          <w:lang w:val="en-US" w:eastAsia="zh-CN"/>
        </w:rPr>
        <w:t>4.企业规模：填写规模以上企业、规模以下企业。</w:t>
      </w:r>
    </w:p>
    <w:p w14:paraId="158A5BEC">
      <w:pPr>
        <w:widowControl w:val="0"/>
        <w:ind w:left="0" w:leftChars="0" w:firstLine="0" w:firstLineChars="0"/>
        <w:jc w:val="left"/>
        <w:rPr>
          <w:rFonts w:hint="eastAsia" w:ascii="Times New Roman" w:hAnsi="Times New Roman" w:eastAsia="仿宋_GB2312" w:cs="Times New Roman"/>
          <w:b/>
          <w:bCs/>
          <w:kern w:val="2"/>
          <w:sz w:val="24"/>
          <w:szCs w:val="24"/>
          <w:lang w:val="en-US" w:eastAsia="zh-CN" w:bidi="ar-SA"/>
        </w:rPr>
      </w:pPr>
    </w:p>
    <w:sectPr>
      <w:footerReference r:id="rId7" w:type="default"/>
      <w:pgSz w:w="16838" w:h="11906" w:orient="landscape"/>
      <w:pgMar w:top="1587" w:right="1814"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B72641DE-F397-4CF5-999A-545A622D98D4}"/>
  </w:font>
  <w:font w:name="黑体">
    <w:panose1 w:val="02010609060101010101"/>
    <w:charset w:val="86"/>
    <w:family w:val="auto"/>
    <w:pitch w:val="default"/>
    <w:sig w:usb0="800002BF" w:usb1="38CF7CFA" w:usb2="00000016" w:usb3="00000000" w:csb0="00040001" w:csb1="00000000"/>
    <w:embedRegular r:id="rId2" w:fontKey="{D1BA28E0-4113-45F3-896A-22C374A01C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BF2CC2A4-88BB-41A8-BE24-07E3AE02A515}"/>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589375B3-9B1B-499E-BE1B-2DFB0A7981B6}"/>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embedRegular r:id="rId5" w:fontKey="{5FF1B006-8E08-4A36-B3E4-079E0C3FDA92}"/>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6" w:fontKey="{FE61F8EA-4E2E-42FD-BD92-87749A70F244}"/>
  </w:font>
  <w:font w:name="楷体">
    <w:panose1 w:val="02010609060101010101"/>
    <w:charset w:val="86"/>
    <w:family w:val="auto"/>
    <w:pitch w:val="default"/>
    <w:sig w:usb0="800002BF" w:usb1="38CF7CFA" w:usb2="00000016" w:usb3="00000000" w:csb0="00040001" w:csb1="00000000"/>
    <w:embedRegular r:id="rId7" w:fontKey="{E02497AF-FD3B-4823-90C1-88C67FBA9B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8EF9">
    <w:pPr>
      <w:widowControl w:val="0"/>
      <w:adjustRightInd/>
      <w:snapToGrid/>
      <w:spacing w:line="188" w:lineRule="auto"/>
      <w:ind w:left="12236" w:firstLine="88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39ECE">
                          <w:pPr>
                            <w:widowControl w:val="0"/>
                            <w:tabs>
                              <w:tab w:val="center" w:pos="4153"/>
                              <w:tab w:val="right" w:pos="8306"/>
                            </w:tabs>
                            <w:snapToGrid w:val="0"/>
                            <w:spacing w:line="560" w:lineRule="exact"/>
                            <w:ind w:firstLine="420" w:firstLineChars="200"/>
                            <w:jc w:val="left"/>
                            <w:rPr>
                              <w:rFonts w:ascii="Nimbus Roman" w:hAnsi="Nimbus Roman" w:eastAsia="CESI仿宋-GB2312" w:cs="Times New Roman"/>
                              <w:kern w:val="2"/>
                              <w:sz w:val="18"/>
                              <w:szCs w:val="24"/>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- 1 -</w:t>
                          </w:r>
                          <w:r>
                            <w:rPr>
                              <w:rFonts w:hint="default" w:ascii="Times New Roman" w:hAnsi="Times New Roman" w:eastAsia="CESI仿宋-GB2312"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C939ECE">
                    <w:pPr>
                      <w:widowControl w:val="0"/>
                      <w:tabs>
                        <w:tab w:val="center" w:pos="4153"/>
                        <w:tab w:val="right" w:pos="8306"/>
                      </w:tabs>
                      <w:snapToGrid w:val="0"/>
                      <w:spacing w:line="560" w:lineRule="exact"/>
                      <w:ind w:firstLine="420" w:firstLineChars="200"/>
                      <w:jc w:val="left"/>
                      <w:rPr>
                        <w:rFonts w:ascii="Nimbus Roman" w:hAnsi="Nimbus Roman" w:eastAsia="CESI仿宋-GB2312" w:cs="Times New Roman"/>
                        <w:kern w:val="2"/>
                        <w:sz w:val="18"/>
                        <w:szCs w:val="24"/>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- 1 -</w:t>
                    </w:r>
                    <w:r>
                      <w:rPr>
                        <w:rFonts w:hint="default" w:ascii="Times New Roman" w:hAnsi="Times New Roman" w:eastAsia="CESI仿宋-GB2312" w:cs="Times New Roman"/>
                        <w:kern w:val="2"/>
                        <w:sz w:val="21"/>
                        <w:szCs w:val="21"/>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C0BD">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759654">
                          <w:pPr>
                            <w:widowControl w:val="0"/>
                            <w:tabs>
                              <w:tab w:val="center" w:pos="4153"/>
                              <w:tab w:val="right" w:pos="8306"/>
                            </w:tabs>
                            <w:snapToGrid w:val="0"/>
                            <w:spacing w:line="560" w:lineRule="exact"/>
                            <w:ind w:firstLine="420" w:firstLineChars="200"/>
                            <w:jc w:val="left"/>
                            <w:rPr>
                              <w:rFonts w:hint="default" w:ascii="Times New Roman" w:hAnsi="Times New Roman" w:eastAsia="CESI仿宋-GB2312" w:cs="Times New Roman"/>
                              <w:kern w:val="2"/>
                              <w:sz w:val="21"/>
                              <w:szCs w:val="21"/>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- 28 -</w:t>
                          </w:r>
                          <w:r>
                            <w:rPr>
                              <w:rFonts w:hint="default" w:ascii="Times New Roman" w:hAnsi="Times New Roman" w:eastAsia="CESI仿宋-GB2312"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52759654">
                    <w:pPr>
                      <w:widowControl w:val="0"/>
                      <w:tabs>
                        <w:tab w:val="center" w:pos="4153"/>
                        <w:tab w:val="right" w:pos="8306"/>
                      </w:tabs>
                      <w:snapToGrid w:val="0"/>
                      <w:spacing w:line="560" w:lineRule="exact"/>
                      <w:ind w:firstLine="420" w:firstLineChars="200"/>
                      <w:jc w:val="left"/>
                      <w:rPr>
                        <w:rFonts w:hint="default" w:ascii="Times New Roman" w:hAnsi="Times New Roman" w:eastAsia="CESI仿宋-GB2312" w:cs="Times New Roman"/>
                        <w:kern w:val="2"/>
                        <w:sz w:val="21"/>
                        <w:szCs w:val="21"/>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- 28 -</w:t>
                    </w:r>
                    <w:r>
                      <w:rPr>
                        <w:rFonts w:hint="default" w:ascii="Times New Roman" w:hAnsi="Times New Roman" w:eastAsia="CESI仿宋-GB2312" w:cs="Times New Roman"/>
                        <w:kern w:val="2"/>
                        <w:sz w:val="21"/>
                        <w:szCs w:val="21"/>
                        <w:lang w:val="en-US" w:eastAsia="zh-CN" w:bidi="ar-SA"/>
                      </w:rPr>
                      <w:fldChar w:fldCharType="end"/>
                    </w:r>
                  </w:p>
                </w:txbxContent>
              </v:textbox>
            </v:shape>
          </w:pict>
        </mc:Fallback>
      </mc:AlternateContent>
    </w: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00C90">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C7UXUXPQIAAG8EAAAOAAAAAAAAAAEAIAAAACUBAABk&#10;cnMvZTJvRG9jLnhtbFBLBQYAAAAABgAGAFkBAADUBQAAAAA=&#10;">
              <v:fill on="f" focussize="0,0"/>
              <v:stroke on="f" weight="0.5pt"/>
              <v:imagedata o:title=""/>
              <o:lock v:ext="edit" aspectratio="f"/>
              <v:textbox inset="0mm,0mm,0mm,0mm">
                <w:txbxContent>
                  <w:p w14:paraId="48D00C90">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3B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795974"/>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653B1"/>
    <w:rsid w:val="02313F99"/>
    <w:rsid w:val="032D650E"/>
    <w:rsid w:val="0341645D"/>
    <w:rsid w:val="03936CB9"/>
    <w:rsid w:val="03991DF6"/>
    <w:rsid w:val="0430275A"/>
    <w:rsid w:val="044C0C16"/>
    <w:rsid w:val="045A0087"/>
    <w:rsid w:val="04B30C95"/>
    <w:rsid w:val="04D70E27"/>
    <w:rsid w:val="054664F7"/>
    <w:rsid w:val="05473DC2"/>
    <w:rsid w:val="056439EA"/>
    <w:rsid w:val="05D610DF"/>
    <w:rsid w:val="067D1299"/>
    <w:rsid w:val="069A035E"/>
    <w:rsid w:val="06E00214"/>
    <w:rsid w:val="07264D32"/>
    <w:rsid w:val="0754675F"/>
    <w:rsid w:val="08A74FB5"/>
    <w:rsid w:val="08CB0CA3"/>
    <w:rsid w:val="09075A53"/>
    <w:rsid w:val="093E4345"/>
    <w:rsid w:val="094B5940"/>
    <w:rsid w:val="09AF4121"/>
    <w:rsid w:val="09B96D4E"/>
    <w:rsid w:val="09DA7548"/>
    <w:rsid w:val="09E75A9C"/>
    <w:rsid w:val="0B0D09D9"/>
    <w:rsid w:val="0BC814CA"/>
    <w:rsid w:val="0BCF0AAA"/>
    <w:rsid w:val="0C01678A"/>
    <w:rsid w:val="0C6C00A7"/>
    <w:rsid w:val="0C762C95"/>
    <w:rsid w:val="0CCF4ADA"/>
    <w:rsid w:val="0CD36378"/>
    <w:rsid w:val="0E5A03D3"/>
    <w:rsid w:val="0E6A6868"/>
    <w:rsid w:val="0EFB5712"/>
    <w:rsid w:val="0FB547AB"/>
    <w:rsid w:val="0FED14FF"/>
    <w:rsid w:val="10060813"/>
    <w:rsid w:val="108654B0"/>
    <w:rsid w:val="109F2635"/>
    <w:rsid w:val="10D4446D"/>
    <w:rsid w:val="11257090"/>
    <w:rsid w:val="11C33DEF"/>
    <w:rsid w:val="122D2087"/>
    <w:rsid w:val="125C0203"/>
    <w:rsid w:val="12747CB6"/>
    <w:rsid w:val="12A32349"/>
    <w:rsid w:val="12C10A21"/>
    <w:rsid w:val="12C10FFD"/>
    <w:rsid w:val="12D40754"/>
    <w:rsid w:val="132A027E"/>
    <w:rsid w:val="13FE4E0F"/>
    <w:rsid w:val="14F8090B"/>
    <w:rsid w:val="15211C4B"/>
    <w:rsid w:val="15381FBA"/>
    <w:rsid w:val="154F7CA6"/>
    <w:rsid w:val="16443E43"/>
    <w:rsid w:val="1663076D"/>
    <w:rsid w:val="16B94E9D"/>
    <w:rsid w:val="17340E19"/>
    <w:rsid w:val="17786A92"/>
    <w:rsid w:val="180B1118"/>
    <w:rsid w:val="18583BD5"/>
    <w:rsid w:val="18F13D79"/>
    <w:rsid w:val="190B692E"/>
    <w:rsid w:val="194505FE"/>
    <w:rsid w:val="195A572B"/>
    <w:rsid w:val="19C01A32"/>
    <w:rsid w:val="1A893699"/>
    <w:rsid w:val="1AA650CC"/>
    <w:rsid w:val="1BDD2D6F"/>
    <w:rsid w:val="1BDD4B1E"/>
    <w:rsid w:val="1D175E0D"/>
    <w:rsid w:val="1D83660F"/>
    <w:rsid w:val="1D9A07EC"/>
    <w:rsid w:val="1DA13929"/>
    <w:rsid w:val="1DB93368"/>
    <w:rsid w:val="1DFF1178"/>
    <w:rsid w:val="1EEE4F65"/>
    <w:rsid w:val="1F4F1C73"/>
    <w:rsid w:val="1F5C21FD"/>
    <w:rsid w:val="206F41B2"/>
    <w:rsid w:val="20AA564E"/>
    <w:rsid w:val="21714769"/>
    <w:rsid w:val="21A63C04"/>
    <w:rsid w:val="21C422DC"/>
    <w:rsid w:val="225C3529"/>
    <w:rsid w:val="227855A0"/>
    <w:rsid w:val="23030452"/>
    <w:rsid w:val="232E5C5F"/>
    <w:rsid w:val="23A32805"/>
    <w:rsid w:val="24F353B2"/>
    <w:rsid w:val="25A03144"/>
    <w:rsid w:val="25BD151C"/>
    <w:rsid w:val="25DC5E46"/>
    <w:rsid w:val="2602658B"/>
    <w:rsid w:val="260E1D77"/>
    <w:rsid w:val="268F110A"/>
    <w:rsid w:val="27147861"/>
    <w:rsid w:val="27700682"/>
    <w:rsid w:val="27EB6814"/>
    <w:rsid w:val="284877C3"/>
    <w:rsid w:val="29736AC1"/>
    <w:rsid w:val="29C235A5"/>
    <w:rsid w:val="29CA547A"/>
    <w:rsid w:val="2A3873C3"/>
    <w:rsid w:val="2A8467CD"/>
    <w:rsid w:val="2A9D41C3"/>
    <w:rsid w:val="2AFB4ED4"/>
    <w:rsid w:val="2B724EEF"/>
    <w:rsid w:val="2C102B57"/>
    <w:rsid w:val="2C4A7F23"/>
    <w:rsid w:val="2CCD64E8"/>
    <w:rsid w:val="2D016192"/>
    <w:rsid w:val="2D2B6F21"/>
    <w:rsid w:val="2D340315"/>
    <w:rsid w:val="2DBB0A37"/>
    <w:rsid w:val="2E452CA8"/>
    <w:rsid w:val="2F324D29"/>
    <w:rsid w:val="2F5A03B1"/>
    <w:rsid w:val="306D30ED"/>
    <w:rsid w:val="307153DD"/>
    <w:rsid w:val="30915631"/>
    <w:rsid w:val="314825E1"/>
    <w:rsid w:val="31782867"/>
    <w:rsid w:val="32244DFC"/>
    <w:rsid w:val="32586854"/>
    <w:rsid w:val="328C4750"/>
    <w:rsid w:val="32A001FB"/>
    <w:rsid w:val="33D53ED4"/>
    <w:rsid w:val="3498562E"/>
    <w:rsid w:val="3558300F"/>
    <w:rsid w:val="35B93AAE"/>
    <w:rsid w:val="361650D9"/>
    <w:rsid w:val="363B0967"/>
    <w:rsid w:val="3656754F"/>
    <w:rsid w:val="36777699"/>
    <w:rsid w:val="36935099"/>
    <w:rsid w:val="37A70B41"/>
    <w:rsid w:val="37BFFC52"/>
    <w:rsid w:val="37F039D3"/>
    <w:rsid w:val="3801173C"/>
    <w:rsid w:val="38286CC9"/>
    <w:rsid w:val="38327B47"/>
    <w:rsid w:val="387B504A"/>
    <w:rsid w:val="388D1222"/>
    <w:rsid w:val="38E452E6"/>
    <w:rsid w:val="392A081F"/>
    <w:rsid w:val="398D0F09"/>
    <w:rsid w:val="39A14F85"/>
    <w:rsid w:val="3A055E7A"/>
    <w:rsid w:val="3A4B6C9E"/>
    <w:rsid w:val="3A940645"/>
    <w:rsid w:val="3ACC6031"/>
    <w:rsid w:val="3B651FE2"/>
    <w:rsid w:val="3B7663F4"/>
    <w:rsid w:val="3B8B478D"/>
    <w:rsid w:val="3BB15CD6"/>
    <w:rsid w:val="3C30439E"/>
    <w:rsid w:val="3C85293C"/>
    <w:rsid w:val="3CCC595D"/>
    <w:rsid w:val="3D09356D"/>
    <w:rsid w:val="3D0A4BEF"/>
    <w:rsid w:val="3D37790A"/>
    <w:rsid w:val="3E5C099C"/>
    <w:rsid w:val="3EFB69A5"/>
    <w:rsid w:val="3F0264C5"/>
    <w:rsid w:val="3F7FFC85"/>
    <w:rsid w:val="3FE07E89"/>
    <w:rsid w:val="3FF7A53C"/>
    <w:rsid w:val="408F290D"/>
    <w:rsid w:val="40E57E4D"/>
    <w:rsid w:val="40F57964"/>
    <w:rsid w:val="40F95839"/>
    <w:rsid w:val="40FB5855"/>
    <w:rsid w:val="410858E9"/>
    <w:rsid w:val="4157061F"/>
    <w:rsid w:val="41654C7B"/>
    <w:rsid w:val="418D13E5"/>
    <w:rsid w:val="41A05B22"/>
    <w:rsid w:val="4230334A"/>
    <w:rsid w:val="428B4A24"/>
    <w:rsid w:val="42974A28"/>
    <w:rsid w:val="42984A4B"/>
    <w:rsid w:val="43B9111D"/>
    <w:rsid w:val="43C875B2"/>
    <w:rsid w:val="43D61CCF"/>
    <w:rsid w:val="445673F8"/>
    <w:rsid w:val="44B518E4"/>
    <w:rsid w:val="44F3065E"/>
    <w:rsid w:val="463158E2"/>
    <w:rsid w:val="46464590"/>
    <w:rsid w:val="46470AD7"/>
    <w:rsid w:val="467D4684"/>
    <w:rsid w:val="470628CB"/>
    <w:rsid w:val="473F1CAF"/>
    <w:rsid w:val="47653A95"/>
    <w:rsid w:val="485427D7"/>
    <w:rsid w:val="48904B42"/>
    <w:rsid w:val="48DC2B19"/>
    <w:rsid w:val="48F84495"/>
    <w:rsid w:val="49276B29"/>
    <w:rsid w:val="49667651"/>
    <w:rsid w:val="49DC05BD"/>
    <w:rsid w:val="4A3E237C"/>
    <w:rsid w:val="4A7121D8"/>
    <w:rsid w:val="4AC3700E"/>
    <w:rsid w:val="4BC66ACD"/>
    <w:rsid w:val="4BDC3BFA"/>
    <w:rsid w:val="4BEE3A7C"/>
    <w:rsid w:val="4BEF73CB"/>
    <w:rsid w:val="4C184137"/>
    <w:rsid w:val="4C7D53DD"/>
    <w:rsid w:val="4DA70238"/>
    <w:rsid w:val="4EAC01FC"/>
    <w:rsid w:val="4EB5120D"/>
    <w:rsid w:val="4F1162B1"/>
    <w:rsid w:val="4F2A7373"/>
    <w:rsid w:val="4F5E0AD9"/>
    <w:rsid w:val="4F678585"/>
    <w:rsid w:val="4FA26F09"/>
    <w:rsid w:val="4FA47125"/>
    <w:rsid w:val="4FAB2261"/>
    <w:rsid w:val="510E2892"/>
    <w:rsid w:val="513B7615"/>
    <w:rsid w:val="51452242"/>
    <w:rsid w:val="51B16896"/>
    <w:rsid w:val="51F24178"/>
    <w:rsid w:val="51FC4794"/>
    <w:rsid w:val="52302EF2"/>
    <w:rsid w:val="52E66E98"/>
    <w:rsid w:val="53290B28"/>
    <w:rsid w:val="53F57F4F"/>
    <w:rsid w:val="54AE00FE"/>
    <w:rsid w:val="54B24092"/>
    <w:rsid w:val="556A671B"/>
    <w:rsid w:val="56073F6A"/>
    <w:rsid w:val="56C360E3"/>
    <w:rsid w:val="56D36709"/>
    <w:rsid w:val="56DA1B0D"/>
    <w:rsid w:val="56DA342C"/>
    <w:rsid w:val="56DC0F52"/>
    <w:rsid w:val="56DC71A4"/>
    <w:rsid w:val="56F4C925"/>
    <w:rsid w:val="582708F3"/>
    <w:rsid w:val="584B2834"/>
    <w:rsid w:val="58F5279F"/>
    <w:rsid w:val="58FD3402"/>
    <w:rsid w:val="59205A6E"/>
    <w:rsid w:val="593D66CF"/>
    <w:rsid w:val="5A292701"/>
    <w:rsid w:val="5A380B96"/>
    <w:rsid w:val="5A9A1850"/>
    <w:rsid w:val="5B1E422F"/>
    <w:rsid w:val="5B3C46B5"/>
    <w:rsid w:val="5C085457"/>
    <w:rsid w:val="5C9E3E76"/>
    <w:rsid w:val="5CBB785C"/>
    <w:rsid w:val="5DE793E8"/>
    <w:rsid w:val="5DFFB193"/>
    <w:rsid w:val="5E0E442D"/>
    <w:rsid w:val="5E0F1C0D"/>
    <w:rsid w:val="5E11308A"/>
    <w:rsid w:val="5E4C7768"/>
    <w:rsid w:val="5E710B1A"/>
    <w:rsid w:val="5EAE1426"/>
    <w:rsid w:val="5F322057"/>
    <w:rsid w:val="5F4C0C3F"/>
    <w:rsid w:val="5F8F2F40"/>
    <w:rsid w:val="5FB94F98"/>
    <w:rsid w:val="5FEF7F1B"/>
    <w:rsid w:val="602C4BFE"/>
    <w:rsid w:val="60DB671F"/>
    <w:rsid w:val="61251748"/>
    <w:rsid w:val="61952D71"/>
    <w:rsid w:val="61F730E4"/>
    <w:rsid w:val="624B58B8"/>
    <w:rsid w:val="625D412A"/>
    <w:rsid w:val="628232F6"/>
    <w:rsid w:val="631F0B45"/>
    <w:rsid w:val="634C3904"/>
    <w:rsid w:val="63740850"/>
    <w:rsid w:val="63AD43A2"/>
    <w:rsid w:val="642503DD"/>
    <w:rsid w:val="646D72DD"/>
    <w:rsid w:val="64735C16"/>
    <w:rsid w:val="65841133"/>
    <w:rsid w:val="663A7A43"/>
    <w:rsid w:val="66C11F13"/>
    <w:rsid w:val="674308FC"/>
    <w:rsid w:val="67435E3B"/>
    <w:rsid w:val="675C175D"/>
    <w:rsid w:val="67717E49"/>
    <w:rsid w:val="67786A75"/>
    <w:rsid w:val="67DB3D0B"/>
    <w:rsid w:val="68052F83"/>
    <w:rsid w:val="681349F0"/>
    <w:rsid w:val="68152516"/>
    <w:rsid w:val="68396990"/>
    <w:rsid w:val="68464CC9"/>
    <w:rsid w:val="68482DE6"/>
    <w:rsid w:val="68D128E1"/>
    <w:rsid w:val="69252C2D"/>
    <w:rsid w:val="693A5DC3"/>
    <w:rsid w:val="69531548"/>
    <w:rsid w:val="698C4A5A"/>
    <w:rsid w:val="69C441F4"/>
    <w:rsid w:val="69EC54F9"/>
    <w:rsid w:val="6AF723A7"/>
    <w:rsid w:val="6AFC5C0F"/>
    <w:rsid w:val="6B301415"/>
    <w:rsid w:val="6B4F5D3F"/>
    <w:rsid w:val="6B9F5858"/>
    <w:rsid w:val="6BA5FD50"/>
    <w:rsid w:val="6BA8544F"/>
    <w:rsid w:val="6C7A6EA4"/>
    <w:rsid w:val="6D282CEC"/>
    <w:rsid w:val="6D361341"/>
    <w:rsid w:val="6D883171"/>
    <w:rsid w:val="6DEB9B11"/>
    <w:rsid w:val="6DFD1530"/>
    <w:rsid w:val="6E867CCA"/>
    <w:rsid w:val="6EBFC7E4"/>
    <w:rsid w:val="6F9FD4F0"/>
    <w:rsid w:val="6FD5CC1F"/>
    <w:rsid w:val="703D2E27"/>
    <w:rsid w:val="704B11CB"/>
    <w:rsid w:val="70AB3A18"/>
    <w:rsid w:val="716B56F7"/>
    <w:rsid w:val="71950224"/>
    <w:rsid w:val="719928E9"/>
    <w:rsid w:val="71FF86D2"/>
    <w:rsid w:val="7205184D"/>
    <w:rsid w:val="720553A9"/>
    <w:rsid w:val="72181CB5"/>
    <w:rsid w:val="721A2C2C"/>
    <w:rsid w:val="722872EA"/>
    <w:rsid w:val="726E4074"/>
    <w:rsid w:val="72EB459F"/>
    <w:rsid w:val="72F0605A"/>
    <w:rsid w:val="731A30D6"/>
    <w:rsid w:val="735E1215"/>
    <w:rsid w:val="73778980"/>
    <w:rsid w:val="737C1144"/>
    <w:rsid w:val="73C372CA"/>
    <w:rsid w:val="74D01DF4"/>
    <w:rsid w:val="74EE65C9"/>
    <w:rsid w:val="757B745B"/>
    <w:rsid w:val="758807CB"/>
    <w:rsid w:val="75C612F4"/>
    <w:rsid w:val="76BFE0A9"/>
    <w:rsid w:val="76E112D7"/>
    <w:rsid w:val="77065E4C"/>
    <w:rsid w:val="77C41863"/>
    <w:rsid w:val="78162D80"/>
    <w:rsid w:val="79254583"/>
    <w:rsid w:val="795E69E4"/>
    <w:rsid w:val="797FC8A8"/>
    <w:rsid w:val="79B7167F"/>
    <w:rsid w:val="79EDE4E9"/>
    <w:rsid w:val="79FEEE60"/>
    <w:rsid w:val="7A8C3709"/>
    <w:rsid w:val="7AAB2866"/>
    <w:rsid w:val="7B6969A9"/>
    <w:rsid w:val="7B7A118C"/>
    <w:rsid w:val="7B8E4662"/>
    <w:rsid w:val="7BB57E40"/>
    <w:rsid w:val="7BE715B2"/>
    <w:rsid w:val="7C6158D2"/>
    <w:rsid w:val="7D1F7C67"/>
    <w:rsid w:val="7D221505"/>
    <w:rsid w:val="7D3C3067"/>
    <w:rsid w:val="7D5F4649"/>
    <w:rsid w:val="7D9677FD"/>
    <w:rsid w:val="7DCB67AF"/>
    <w:rsid w:val="7DCC1471"/>
    <w:rsid w:val="7E6E2528"/>
    <w:rsid w:val="7E896AA6"/>
    <w:rsid w:val="7EC23B12"/>
    <w:rsid w:val="7F3F40E9"/>
    <w:rsid w:val="7F4D0390"/>
    <w:rsid w:val="7F5F3160"/>
    <w:rsid w:val="7F696678"/>
    <w:rsid w:val="7F6F11EA"/>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Indent"/>
    <w:basedOn w:val="1"/>
    <w:next w:val="5"/>
    <w:qFormat/>
    <w:uiPriority w:val="0"/>
    <w:pPr>
      <w:ind w:firstLine="540" w:firstLineChars="180"/>
    </w:pPr>
    <w:rPr>
      <w:rFonts w:ascii="仿宋_GB2312" w:eastAsia="仿宋_GB2312"/>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0"/>
    <w:pPr>
      <w:spacing w:beforeAutospacing="1" w:afterAutospacing="1" w:line="240" w:lineRule="auto"/>
      <w:jc w:val="left"/>
    </w:pPr>
    <w:rPr>
      <w:rFonts w:eastAsia="CESI楷体-GB2312"/>
      <w:kern w:val="0"/>
    </w:rPr>
  </w:style>
  <w:style w:type="paragraph" w:styleId="11">
    <w:name w:val="Title"/>
    <w:basedOn w:val="1"/>
    <w:next w:val="7"/>
    <w:qFormat/>
    <w:uiPriority w:val="0"/>
    <w:pPr>
      <w:spacing w:line="700" w:lineRule="exact"/>
      <w:jc w:val="center"/>
    </w:pPr>
    <w:rPr>
      <w:rFonts w:ascii="方正小标宋简体" w:hAnsi="Times New Roman" w:eastAsia="方正小标宋简体" w:cs="宋体"/>
      <w:spacing w:val="9"/>
      <w:sz w:val="44"/>
      <w:szCs w:val="44"/>
    </w:rPr>
  </w:style>
  <w:style w:type="paragraph" w:styleId="12">
    <w:name w:val="Body Text First Indent 2"/>
    <w:basedOn w:val="7"/>
    <w:next w:val="7"/>
    <w:qFormat/>
    <w:uiPriority w:val="0"/>
    <w:pPr>
      <w:spacing w:after="120"/>
      <w:ind w:left="420" w:leftChars="200" w:firstLine="420" w:firstLineChars="200"/>
    </w:pPr>
    <w:rPr>
      <w:rFonts w:ascii="Times New Roman" w:hAnsi="Times New Roman" w:eastAsia="宋体" w:cs="Times New Roman"/>
      <w:sz w:val="21"/>
      <w:szCs w:val="21"/>
    </w:rPr>
  </w:style>
  <w:style w:type="table" w:styleId="14">
    <w:name w:val="Table Grid"/>
    <w:basedOn w:val="13"/>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NormalCharacter"/>
    <w:link w:val="1"/>
    <w:semiHidden/>
    <w:qFormat/>
    <w:uiPriority w:val="0"/>
    <w:rPr>
      <w:rFonts w:ascii="Tahoma" w:hAnsi="Tahoma" w:eastAsia="仿宋_GB2312" w:cstheme="minorBidi"/>
      <w:sz w:val="32"/>
      <w:szCs w:val="22"/>
      <w:lang w:val="en-US" w:eastAsia="zh-CN" w:bidi="ar-SA"/>
    </w:rPr>
  </w:style>
  <w:style w:type="table" w:customStyle="1" w:styleId="18">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basedOn w:val="13"/>
    <w:semiHidden/>
    <w:unhideWhenUsed/>
    <w:qFormat/>
    <w:uiPriority w:val="0"/>
    <w:tblPr>
      <w:tblCellMar>
        <w:top w:w="0" w:type="dxa"/>
        <w:left w:w="0" w:type="dxa"/>
        <w:bottom w:w="0" w:type="dxa"/>
        <w:right w:w="0" w:type="dxa"/>
      </w:tblCellMar>
    </w:tblPr>
  </w:style>
  <w:style w:type="table" w:customStyle="1" w:styleId="21">
    <w:name w:val="网格型3"/>
    <w:basedOn w:val="13"/>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
    <w:basedOn w:val="1"/>
    <w:qFormat/>
    <w:uiPriority w:val="0"/>
    <w:pPr>
      <w:adjustRightInd w:val="0"/>
      <w:snapToGrid w:val="0"/>
      <w:ind w:firstLine="200" w:firstLineChars="200"/>
    </w:pPr>
    <w:rPr>
      <w:rFonts w:cstheme="minorBidi"/>
      <w:sz w:val="32"/>
      <w:szCs w:val="22"/>
    </w:rPr>
  </w:style>
  <w:style w:type="table" w:customStyle="1" w:styleId="23">
    <w:name w:val="tableBorder"/>
    <w:autoRedefine/>
    <w:qFormat/>
    <w:uiPriority w:val="0"/>
    <w:tblPr>
      <w:tblCellMar>
        <w:top w:w="0" w:type="dxa"/>
        <w:left w:w="108" w:type="dxa"/>
        <w:bottom w:w="0" w:type="dxa"/>
        <w:right w:w="108" w:type="dxa"/>
      </w:tblCellMar>
    </w:tbl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16"/>
    <w:basedOn w:val="15"/>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2220</Words>
  <Characters>2339</Characters>
  <Lines>36</Lines>
  <Paragraphs>10</Paragraphs>
  <TotalTime>0</TotalTime>
  <ScaleCrop>false</ScaleCrop>
  <LinksUpToDate>false</LinksUpToDate>
  <CharactersWithSpaces>2571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吕梅凤</cp:lastModifiedBy>
  <cp:lastPrinted>2024-12-11T04:44:00Z</cp:lastPrinted>
  <dcterms:modified xsi:type="dcterms:W3CDTF">2025-01-22T09:07:21Z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E5D6BC706A2F4BE0BFDD2D982F9BFB07_13</vt:lpwstr>
  </property>
  <property fmtid="{D5CDD505-2E9C-101B-9397-08002B2CF9AE}" pid="4" name="KSOTemplateDocerSaveRecord">
    <vt:lpwstr>eyJoZGlkIjoiOTU3ODEzNzIzODZlMjQxYjExOTYxYTlhNDU3YjY0NzciLCJ1c2VySWQiOiI1NzI1NDg1NDEifQ==</vt:lpwstr>
  </property>
</Properties>
</file>