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eastAsia="zh-CN"/>
        </w:rPr>
        <w:t>入围决赛项目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tbl>
      <w:tblPr>
        <w:tblStyle w:val="5"/>
        <w:tblW w:w="8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662"/>
        <w:gridCol w:w="3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企业组项目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微空间高速无线激光传输通信系统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立体异构生物基可降解高分子材料高效成核剂研发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双飞翼垂直起降固定翼无人机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考虑多因素分析的储能锂离子荷电状态估计系统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特种光芯片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歧管卫士-发动机进排气检测专家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新型工业级光谱视觉传感器研发与应用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以废制沸——油页岩渣减污降碳资源化利用践行者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聚合物基高比能高安全固态电池产业化开发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滑片转子内燃机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汽车制造数字孪生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科技降耗-气凝胶高值化技术革新者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聚醚醚酮碳纤维预浸单向带开发项目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金属基复合材料粉体开发制备关键技术研究与应用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超精密光学元件在战略新兴领域的产业化项目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霞客行：一站式轻户外信息智能服务平台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无人值守助力构建空地一体林业巡查系统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椽枋千古——古建筑元宇宙一三五七动态化保护先行者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药品颗粒物智能检测仪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智探先锋-基于伽马射线的无损探伤机器人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面向新型显示和半导体制造的新一代CIM系统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高亮度915nm激光器研发及应用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面向激光雷达的硅基光电子集成电路芯片技术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MetaAI-幻方GPT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智能注采工艺技术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光之驱——激光雷达反射镜面新一代驱动方式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人促甲状腺素注射液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智训先锋—工业机器人虚拟仿真实训装置研发及应用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快速、高精度荧光定量PCR检测试剂盒的开发及应用</w:t>
            </w:r>
          </w:p>
        </w:tc>
        <w:tc>
          <w:tcPr>
            <w:tcW w:w="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  <w:t>深蓝机械臂的智能控制系统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BF4DC80-1084-424D-A4DB-E732D7A78C6D}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6F5336-CC5F-4B7D-A870-40AC8C032300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4D5271-8396-437D-ADBB-BF53CF2220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TI4NGRkMjA1MDVjZjRlZTcxOTdhZDk0YWU0ZjIifQ=="/>
  </w:docVars>
  <w:rsids>
    <w:rsidRoot w:val="6F3B407C"/>
    <w:rsid w:val="0C9A243A"/>
    <w:rsid w:val="1B200EBA"/>
    <w:rsid w:val="37FE31EE"/>
    <w:rsid w:val="39EC7E0C"/>
    <w:rsid w:val="3CA7AE85"/>
    <w:rsid w:val="67EDF54D"/>
    <w:rsid w:val="6F3B407C"/>
    <w:rsid w:val="77FE199D"/>
    <w:rsid w:val="EAFF90C3"/>
    <w:rsid w:val="EE3B6464"/>
    <w:rsid w:val="F9FB6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800</Characters>
  <Lines>0</Lines>
  <Paragraphs>0</Paragraphs>
  <TotalTime>9.33333333333333</TotalTime>
  <ScaleCrop>false</ScaleCrop>
  <LinksUpToDate>false</LinksUpToDate>
  <CharactersWithSpaces>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2023-07-07T00:20:00Z</dcterms:created>
  <dc:creator>inspur</dc:creator>
  <cp:lastModifiedBy>AA庄睿</cp:lastModifiedBy>
  <cp:lastPrinted>2024-07-23T11:46:05Z</cp:lastPrinted>
  <dcterms:modified xsi:type="dcterms:W3CDTF">2024-07-23T09:45:44Z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13B34422A04B4AEF9A8D77824FE255B5_13</vt:lpwstr>
  </property>
</Properties>
</file>