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ascii="仿宋" w:hAnsi="仿宋" w:eastAsia="仿宋" w:cs="华文中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华文中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支持重点企业充分释放产能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一、奖励对象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黑体" w:hAnsi="宋体" w:eastAsia="黑体" w:cs="方正仿宋_GBK"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长春市规模以上工业企业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二、奖励条件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2024年一季度产值高于5000万元，且产值增速不低于全市规上工业产值增速的规模以上工业企业。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三、奖励标准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按照同比增长8%以上和10%以上的标准，分别给予10万元、20万元奖补支持。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宋体" w:eastAsia="黑体" w:cs="方正仿宋_GBK"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四、申报时间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2024年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中旬，具体时间另行通知。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、申报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程序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符合条件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的企业</w:t>
      </w:r>
      <w:r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自愿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各县（市）区、开发区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工信部门提出申请（无需佐证材料），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属地工信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财政对企业进行审核、汇总，填报《全力实现一季度“开门红”若干措施汇总表》，以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联合行文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方式上报市工信局和市财政局。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六、申报材料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B5859"/>
    <w:rsid w:val="000167A2"/>
    <w:rsid w:val="0005015B"/>
    <w:rsid w:val="00084723"/>
    <w:rsid w:val="001530F7"/>
    <w:rsid w:val="00176DEC"/>
    <w:rsid w:val="00194CF0"/>
    <w:rsid w:val="00237508"/>
    <w:rsid w:val="002F0CD4"/>
    <w:rsid w:val="002F703C"/>
    <w:rsid w:val="00376E19"/>
    <w:rsid w:val="00387CF5"/>
    <w:rsid w:val="003911F5"/>
    <w:rsid w:val="003B6C94"/>
    <w:rsid w:val="003C163F"/>
    <w:rsid w:val="003E3342"/>
    <w:rsid w:val="003F7D22"/>
    <w:rsid w:val="00400D74"/>
    <w:rsid w:val="0042772E"/>
    <w:rsid w:val="00432D7F"/>
    <w:rsid w:val="00451595"/>
    <w:rsid w:val="004C0060"/>
    <w:rsid w:val="00500BD3"/>
    <w:rsid w:val="00513E04"/>
    <w:rsid w:val="00542F64"/>
    <w:rsid w:val="005537F2"/>
    <w:rsid w:val="00574D0F"/>
    <w:rsid w:val="005A25E7"/>
    <w:rsid w:val="005B351D"/>
    <w:rsid w:val="0061168B"/>
    <w:rsid w:val="006571BD"/>
    <w:rsid w:val="0065790E"/>
    <w:rsid w:val="00670803"/>
    <w:rsid w:val="006B0115"/>
    <w:rsid w:val="006C681B"/>
    <w:rsid w:val="006F5F22"/>
    <w:rsid w:val="007D3E51"/>
    <w:rsid w:val="007D5DD5"/>
    <w:rsid w:val="00813B77"/>
    <w:rsid w:val="00846FAA"/>
    <w:rsid w:val="00872F11"/>
    <w:rsid w:val="00925DF9"/>
    <w:rsid w:val="009271FC"/>
    <w:rsid w:val="009363C8"/>
    <w:rsid w:val="00963AAB"/>
    <w:rsid w:val="009812EC"/>
    <w:rsid w:val="00991443"/>
    <w:rsid w:val="009D0035"/>
    <w:rsid w:val="009D0455"/>
    <w:rsid w:val="009E1467"/>
    <w:rsid w:val="009F397E"/>
    <w:rsid w:val="00A2239C"/>
    <w:rsid w:val="00A71D31"/>
    <w:rsid w:val="00A93D3E"/>
    <w:rsid w:val="00AC441C"/>
    <w:rsid w:val="00B3072B"/>
    <w:rsid w:val="00B73C15"/>
    <w:rsid w:val="00BA21D6"/>
    <w:rsid w:val="00C235D3"/>
    <w:rsid w:val="00C47B50"/>
    <w:rsid w:val="00C646D7"/>
    <w:rsid w:val="00C74201"/>
    <w:rsid w:val="00C93547"/>
    <w:rsid w:val="00CA50E6"/>
    <w:rsid w:val="00CF10E6"/>
    <w:rsid w:val="00D52952"/>
    <w:rsid w:val="00D665B2"/>
    <w:rsid w:val="00DD5DE5"/>
    <w:rsid w:val="00E06CCA"/>
    <w:rsid w:val="00E11B4E"/>
    <w:rsid w:val="00E41F92"/>
    <w:rsid w:val="00E64380"/>
    <w:rsid w:val="00E774BC"/>
    <w:rsid w:val="00EB5B03"/>
    <w:rsid w:val="00EF1AE4"/>
    <w:rsid w:val="00F01F97"/>
    <w:rsid w:val="00F71489"/>
    <w:rsid w:val="00FC259F"/>
    <w:rsid w:val="00FC53BA"/>
    <w:rsid w:val="00FE0000"/>
    <w:rsid w:val="01E40E9F"/>
    <w:rsid w:val="033C391A"/>
    <w:rsid w:val="04D8751B"/>
    <w:rsid w:val="074E011A"/>
    <w:rsid w:val="09F852CC"/>
    <w:rsid w:val="185F79E6"/>
    <w:rsid w:val="1BCF6024"/>
    <w:rsid w:val="1E9B5B43"/>
    <w:rsid w:val="2009123D"/>
    <w:rsid w:val="221C4E97"/>
    <w:rsid w:val="227A413F"/>
    <w:rsid w:val="22A972C0"/>
    <w:rsid w:val="265A0578"/>
    <w:rsid w:val="295F3450"/>
    <w:rsid w:val="2B746D7A"/>
    <w:rsid w:val="2D1364BC"/>
    <w:rsid w:val="2FF7DB73"/>
    <w:rsid w:val="34475A53"/>
    <w:rsid w:val="36C518F3"/>
    <w:rsid w:val="3D2B5859"/>
    <w:rsid w:val="4423358A"/>
    <w:rsid w:val="51235DE3"/>
    <w:rsid w:val="51CD47FE"/>
    <w:rsid w:val="594B0234"/>
    <w:rsid w:val="59620D55"/>
    <w:rsid w:val="5CB876AE"/>
    <w:rsid w:val="5F2B0F27"/>
    <w:rsid w:val="73278D94"/>
    <w:rsid w:val="74AA2BAA"/>
    <w:rsid w:val="78912551"/>
    <w:rsid w:val="79AF046C"/>
    <w:rsid w:val="7AC432D6"/>
    <w:rsid w:val="FDFD5DE7"/>
    <w:rsid w:val="FF9F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2018-06-16T09:17:00Z</dcterms:created>
  <dc:creator>gx</dc:creator>
  <cp:lastModifiedBy>inspur</cp:lastModifiedBy>
  <cp:lastPrinted>2024-03-15T18:30:00Z</cp:lastPrinted>
  <dcterms:modified xsi:type="dcterms:W3CDTF">2024-03-18T10:51:26Z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FCBE198B22AB4E94993DBA78E2E925D7</vt:lpwstr>
  </property>
  <property fmtid="{D5CDD505-2E9C-101B-9397-08002B2CF9AE}" pid="4" name="KSOSaveFontToCloudKey">
    <vt:lpwstr>622400039_btnclosed</vt:lpwstr>
  </property>
</Properties>
</file>